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3D20" w14:textId="77777777" w:rsidR="003545EB" w:rsidRDefault="003545EB" w:rsidP="005E7156"/>
    <w:p w14:paraId="1492A029" w14:textId="77777777" w:rsidR="003545EB" w:rsidRDefault="003545EB" w:rsidP="005E7156"/>
    <w:p w14:paraId="29606C51" w14:textId="77777777" w:rsidR="003545EB" w:rsidRDefault="003545EB" w:rsidP="005E7156"/>
    <w:p w14:paraId="646CADF3" w14:textId="77777777" w:rsidR="003545EB" w:rsidRDefault="003545EB" w:rsidP="005E7156"/>
    <w:p w14:paraId="75F3445C" w14:textId="77777777" w:rsidR="003545EB" w:rsidRDefault="003545EB" w:rsidP="005E7156"/>
    <w:p w14:paraId="05504E44" w14:textId="77777777" w:rsidR="003545EB" w:rsidRDefault="003545EB" w:rsidP="005E7156"/>
    <w:p w14:paraId="48A2EE3A" w14:textId="77777777" w:rsidR="003545EB" w:rsidRDefault="003545EB" w:rsidP="005E7156"/>
    <w:p w14:paraId="09440F42" w14:textId="77777777" w:rsidR="003545EB" w:rsidRDefault="003545EB" w:rsidP="005E7156"/>
    <w:p w14:paraId="040BECA2" w14:textId="77777777" w:rsidR="003545EB" w:rsidRDefault="003545EB" w:rsidP="005E7156"/>
    <w:p w14:paraId="3DCEAEDD" w14:textId="77777777" w:rsidR="003545EB" w:rsidRDefault="003545EB" w:rsidP="005E7156"/>
    <w:p w14:paraId="6A9A2E54" w14:textId="3154DFC3" w:rsidR="003545EB" w:rsidRPr="003545EB" w:rsidRDefault="003545EB" w:rsidP="003545EB">
      <w:pPr>
        <w:spacing w:line="360" w:lineRule="auto"/>
        <w:jc w:val="center"/>
        <w:rPr>
          <w:rFonts w:ascii="Montserrat" w:hAnsi="Montserrat"/>
          <w:b/>
          <w:bCs/>
          <w:sz w:val="44"/>
          <w:szCs w:val="44"/>
        </w:rPr>
      </w:pPr>
      <w:r w:rsidRPr="003545EB">
        <w:rPr>
          <w:rFonts w:ascii="Montserrat" w:hAnsi="Montserrat"/>
          <w:b/>
          <w:bCs/>
          <w:sz w:val="44"/>
          <w:szCs w:val="44"/>
        </w:rPr>
        <w:t>FICHA DESCRIPTIVA</w:t>
      </w:r>
      <w:r w:rsidR="00BA3FCE">
        <w:rPr>
          <w:rFonts w:ascii="Montserrat" w:hAnsi="Montserrat"/>
          <w:b/>
          <w:bCs/>
          <w:sz w:val="44"/>
          <w:szCs w:val="44"/>
        </w:rPr>
        <w:t xml:space="preserve"> BÁSICA</w:t>
      </w:r>
      <w:r w:rsidRPr="003545EB">
        <w:rPr>
          <w:rFonts w:ascii="Montserrat" w:hAnsi="Montserrat"/>
          <w:b/>
          <w:bCs/>
          <w:sz w:val="44"/>
          <w:szCs w:val="44"/>
        </w:rPr>
        <w:t xml:space="preserve"> SOBRE ESTADO DE LAS FINANZAS DE</w:t>
      </w:r>
      <w:r w:rsidR="00BA3FCE">
        <w:rPr>
          <w:rFonts w:ascii="Montserrat" w:hAnsi="Montserrat"/>
          <w:b/>
          <w:bCs/>
          <w:sz w:val="44"/>
          <w:szCs w:val="44"/>
        </w:rPr>
        <w:t xml:space="preserve"> </w:t>
      </w:r>
      <w:r w:rsidRPr="003545EB">
        <w:rPr>
          <w:rFonts w:ascii="Montserrat" w:hAnsi="Montserrat"/>
          <w:b/>
          <w:bCs/>
          <w:sz w:val="44"/>
          <w:szCs w:val="44"/>
        </w:rPr>
        <w:t>L</w:t>
      </w:r>
      <w:r w:rsidR="00BA3FCE">
        <w:rPr>
          <w:rFonts w:ascii="Montserrat" w:hAnsi="Montserrat"/>
          <w:b/>
          <w:bCs/>
          <w:sz w:val="44"/>
          <w:szCs w:val="44"/>
        </w:rPr>
        <w:t>A COMISIÓN MUNICIPAL DE AGUA POTABLE Y SANEAMIENTO (CMAS)</w:t>
      </w:r>
      <w:r w:rsidRPr="003545EB">
        <w:rPr>
          <w:rFonts w:ascii="Montserrat" w:hAnsi="Montserrat"/>
          <w:b/>
          <w:bCs/>
          <w:sz w:val="44"/>
          <w:szCs w:val="44"/>
        </w:rPr>
        <w:t xml:space="preserve"> </w:t>
      </w:r>
      <w:r w:rsidR="00BA3FCE">
        <w:rPr>
          <w:rFonts w:ascii="Montserrat" w:hAnsi="Montserrat"/>
          <w:b/>
          <w:bCs/>
          <w:sz w:val="44"/>
          <w:szCs w:val="44"/>
        </w:rPr>
        <w:t>DE</w:t>
      </w:r>
      <w:r w:rsidR="004308CD">
        <w:rPr>
          <w:rFonts w:ascii="Montserrat" w:hAnsi="Montserrat"/>
          <w:b/>
          <w:bCs/>
          <w:sz w:val="44"/>
          <w:szCs w:val="44"/>
        </w:rPr>
        <w:t xml:space="preserve"> </w:t>
      </w:r>
      <w:r w:rsidR="00066A22">
        <w:rPr>
          <w:rFonts w:ascii="Montserrat" w:hAnsi="Montserrat"/>
          <w:b/>
          <w:bCs/>
          <w:sz w:val="44"/>
          <w:szCs w:val="44"/>
        </w:rPr>
        <w:t>XALAPA</w:t>
      </w:r>
      <w:r w:rsidR="00DC7FFE">
        <w:rPr>
          <w:rFonts w:ascii="Montserrat" w:hAnsi="Montserrat"/>
          <w:b/>
          <w:bCs/>
          <w:sz w:val="44"/>
          <w:szCs w:val="44"/>
        </w:rPr>
        <w:t xml:space="preserve">, </w:t>
      </w:r>
      <w:r w:rsidR="00066A22">
        <w:rPr>
          <w:rFonts w:ascii="Montserrat" w:hAnsi="Montserrat"/>
          <w:b/>
          <w:bCs/>
          <w:sz w:val="44"/>
          <w:szCs w:val="44"/>
        </w:rPr>
        <w:t>VER.</w:t>
      </w:r>
      <w:r w:rsidR="00BA3FCE">
        <w:rPr>
          <w:rFonts w:ascii="Montserrat" w:hAnsi="Montserrat"/>
          <w:b/>
          <w:bCs/>
          <w:sz w:val="44"/>
          <w:szCs w:val="44"/>
        </w:rPr>
        <w:t xml:space="preserve"> </w:t>
      </w:r>
    </w:p>
    <w:p w14:paraId="18AAC14B" w14:textId="77777777" w:rsidR="003545EB" w:rsidRDefault="003545EB" w:rsidP="005E7156"/>
    <w:p w14:paraId="71AC99F9" w14:textId="77777777" w:rsidR="003545EB" w:rsidRDefault="003545EB" w:rsidP="005E7156"/>
    <w:p w14:paraId="49D489FC" w14:textId="77777777" w:rsidR="003545EB" w:rsidRDefault="003545EB" w:rsidP="005E7156"/>
    <w:p w14:paraId="183B9CDB" w14:textId="77777777" w:rsidR="003545EB" w:rsidRDefault="003545EB" w:rsidP="005E7156"/>
    <w:p w14:paraId="50E99D8F" w14:textId="77777777" w:rsidR="003545EB" w:rsidRDefault="003545EB" w:rsidP="005E7156"/>
    <w:p w14:paraId="2ECEFA74" w14:textId="77777777" w:rsidR="003545EB" w:rsidRDefault="003545EB" w:rsidP="005E7156"/>
    <w:p w14:paraId="0799A122" w14:textId="77777777" w:rsidR="003545EB" w:rsidRDefault="003545EB" w:rsidP="005E7156"/>
    <w:p w14:paraId="1991E40D" w14:textId="77777777" w:rsidR="003545EB" w:rsidRDefault="003545EB" w:rsidP="005E7156"/>
    <w:p w14:paraId="001BD184" w14:textId="77777777" w:rsidR="003545EB" w:rsidRDefault="003545EB" w:rsidP="005E7156"/>
    <w:p w14:paraId="54B7E7FF" w14:textId="77777777" w:rsidR="003545EB" w:rsidRDefault="003545EB" w:rsidP="005E7156"/>
    <w:p w14:paraId="3787A020" w14:textId="77777777" w:rsidR="003545EB" w:rsidRDefault="003545EB" w:rsidP="005E7156"/>
    <w:p w14:paraId="29E1750F" w14:textId="77777777" w:rsidR="003545EB" w:rsidRDefault="003545EB" w:rsidP="005E7156"/>
    <w:p w14:paraId="4B87F363" w14:textId="77777777" w:rsidR="003545EB" w:rsidRDefault="003545EB" w:rsidP="005E7156"/>
    <w:p w14:paraId="071FE81E" w14:textId="77777777" w:rsidR="003545EB" w:rsidRDefault="003545EB" w:rsidP="005E7156"/>
    <w:p w14:paraId="3D96F57A" w14:textId="77777777" w:rsidR="003545EB" w:rsidRDefault="003545EB" w:rsidP="005E7156"/>
    <w:p w14:paraId="2CC1B9FC" w14:textId="77777777" w:rsidR="003545EB" w:rsidRDefault="003545EB" w:rsidP="005E7156"/>
    <w:p w14:paraId="2C76DFF0" w14:textId="77777777" w:rsidR="003545EB" w:rsidRDefault="003545EB" w:rsidP="005E7156"/>
    <w:p w14:paraId="449786F2" w14:textId="77777777" w:rsidR="003545EB" w:rsidRDefault="003545EB" w:rsidP="005E7156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865295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650AFA" w14:textId="76599858" w:rsidR="003545EB" w:rsidRPr="0064368E" w:rsidRDefault="003545EB" w:rsidP="0064368E">
          <w:pPr>
            <w:pStyle w:val="TtuloTDC"/>
            <w:spacing w:line="600" w:lineRule="auto"/>
            <w:rPr>
              <w:rFonts w:ascii="Montserrat" w:hAnsi="Montserrat"/>
              <w:b/>
              <w:bCs/>
              <w:smallCaps/>
              <w:color w:val="auto"/>
              <w:sz w:val="26"/>
              <w:szCs w:val="26"/>
              <w:lang w:val="es-ES"/>
            </w:rPr>
          </w:pPr>
          <w:r w:rsidRPr="0064368E">
            <w:rPr>
              <w:rFonts w:ascii="Montserrat" w:hAnsi="Montserrat"/>
              <w:b/>
              <w:bCs/>
              <w:smallCaps/>
              <w:color w:val="auto"/>
              <w:sz w:val="26"/>
              <w:szCs w:val="26"/>
              <w:lang w:val="es-ES"/>
            </w:rPr>
            <w:t>Contenido</w:t>
          </w:r>
        </w:p>
        <w:p w14:paraId="300CEDEF" w14:textId="77777777" w:rsidR="0064368E" w:rsidRPr="0064368E" w:rsidRDefault="0064368E" w:rsidP="0064368E">
          <w:pPr>
            <w:rPr>
              <w:lang w:eastAsia="es-MX"/>
            </w:rPr>
          </w:pPr>
        </w:p>
        <w:p w14:paraId="5E23154E" w14:textId="141BBF2A" w:rsidR="0064368E" w:rsidRPr="0064368E" w:rsidRDefault="003545EB" w:rsidP="0064368E">
          <w:pPr>
            <w:pStyle w:val="TDC1"/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r w:rsidRPr="0064368E">
            <w:rPr>
              <w:rFonts w:ascii="Montserrat" w:hAnsi="Montserrat"/>
              <w:smallCaps/>
              <w:sz w:val="20"/>
              <w:szCs w:val="20"/>
            </w:rPr>
            <w:fldChar w:fldCharType="begin"/>
          </w:r>
          <w:r w:rsidRPr="0064368E">
            <w:rPr>
              <w:rFonts w:ascii="Montserrat" w:hAnsi="Montserrat"/>
              <w:smallCaps/>
              <w:sz w:val="20"/>
              <w:szCs w:val="20"/>
            </w:rPr>
            <w:instrText xml:space="preserve"> TOC \o "1-3" \h \z \u </w:instrText>
          </w:r>
          <w:r w:rsidRPr="0064368E">
            <w:rPr>
              <w:rFonts w:ascii="Montserrat" w:hAnsi="Montserrat"/>
              <w:smallCaps/>
              <w:sz w:val="20"/>
              <w:szCs w:val="20"/>
            </w:rPr>
            <w:fldChar w:fldCharType="separate"/>
          </w:r>
          <w:hyperlink w:anchor="_Toc167352733" w:history="1">
            <w:r w:rsidR="0064368E"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</w:t>
            </w:r>
            <w:r w:rsidR="0064368E" w:rsidRPr="0064368E">
              <w:rPr>
                <w:rFonts w:ascii="Montserrat" w:eastAsiaTheme="minorEastAsia" w:hAnsi="Montserrat"/>
                <w:smallCaps/>
                <w:noProof/>
                <w:kern w:val="2"/>
                <w:sz w:val="20"/>
                <w:szCs w:val="20"/>
                <w:lang w:val="es-MX" w:eastAsia="es-MX"/>
                <w14:ligatures w14:val="standardContextual"/>
              </w:rPr>
              <w:tab/>
            </w:r>
            <w:r w:rsidR="0064368E"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CMAS, XALAPA, VER. ESTADO DE ACTIVIDADES</w:t>
            </w:r>
            <w:r w:rsidR="0064368E"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64368E"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64368E"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_Toc167352733 \h </w:instrText>
            </w:r>
            <w:r w:rsidR="0064368E"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64368E"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3</w:t>
            </w:r>
            <w:r w:rsidR="0064368E"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F5378B" w14:textId="09613D0B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34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 ¿El CMAS presentó ganancia o pérdida?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_Toc167352734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3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6079AF" w14:textId="393E0107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35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I.1.1 ¿Cómo obtuvo el CMAS sus ingresos?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_Toc167352735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4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28EC2B" w14:textId="774D518C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36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I.1.2 ¿Cómo se integró la cuenta “Ingresos de la Gestión”?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_Toc167352736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5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F903F0" w14:textId="2DBB6722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37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I.1.3 ¿Cómo se distribuyó el gasto del CMAS?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_Toc167352737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5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18F19E" w14:textId="36F32FA1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38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I.1.4 ¿Qué rubros integraron la cuenta Gastos de Funcionamiento del CMAS?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_Toc167352738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7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FA15A9" w14:textId="321F3A05" w:rsidR="0064368E" w:rsidRPr="0064368E" w:rsidRDefault="0064368E" w:rsidP="0064368E">
          <w:pPr>
            <w:pStyle w:val="TDC1"/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39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</w:t>
            </w:r>
            <w:r w:rsidRPr="0064368E">
              <w:rPr>
                <w:rFonts w:ascii="Montserrat" w:eastAsiaTheme="minorEastAsia" w:hAnsi="Montserrat"/>
                <w:smallCaps/>
                <w:noProof/>
                <w:kern w:val="2"/>
                <w:sz w:val="20"/>
                <w:szCs w:val="20"/>
                <w:lang w:val="es-MX" w:eastAsia="es-MX"/>
                <w14:ligatures w14:val="standardContextual"/>
              </w:rPr>
              <w:tab/>
            </w:r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CMAS, XALAPA, VER. ESTADO DE SITUACIÓN FINANCIERA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_Toc167352739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9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1DD760" w14:textId="1FE9F750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40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II.1 ¿La CMAS tuvo solvencia?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_Toc167352740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9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DC55B0" w14:textId="31C2CDBC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41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II.2 ¿La CMAS contó con liquidez?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_Toc167352741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10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D03CA5" w14:textId="65153FCD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42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II.2.1 ¿Cuál fue la principal cuenta que tuvo liquidez a corto plazo?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_Toc167352742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11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B35B83" w14:textId="0184FBD3" w:rsidR="0064368E" w:rsidRPr="0064368E" w:rsidRDefault="0064368E" w:rsidP="0064368E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43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II.2.2 ¿Cuál fue la principal cuenta en la que se tuvieron las obligaciones de pago?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_Toc167352743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13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CA74B3" w14:textId="2EDF4564" w:rsidR="0064368E" w:rsidRPr="0064368E" w:rsidRDefault="0064368E" w:rsidP="0064368E">
          <w:pPr>
            <w:pStyle w:val="TDC1"/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744" w:history="1"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III.</w:t>
            </w:r>
            <w:r w:rsidRPr="0064368E">
              <w:rPr>
                <w:rFonts w:ascii="Montserrat" w:eastAsiaTheme="minorEastAsia" w:hAnsi="Montserrat"/>
                <w:smallCaps/>
                <w:noProof/>
                <w:kern w:val="2"/>
                <w:sz w:val="20"/>
                <w:szCs w:val="20"/>
                <w:lang w:val="es-MX" w:eastAsia="es-MX"/>
                <w14:ligatures w14:val="standardContextual"/>
              </w:rPr>
              <w:tab/>
            </w:r>
            <w:r w:rsidRPr="0064368E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COMENTARIOS FINALES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_Toc167352744 \h </w:instrTex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171216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15</w:t>
            </w:r>
            <w:r w:rsidRPr="0064368E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62F475" w14:textId="51EBD523" w:rsidR="003545EB" w:rsidRDefault="003545EB" w:rsidP="0064368E">
          <w:pPr>
            <w:spacing w:line="600" w:lineRule="auto"/>
          </w:pPr>
          <w:r w:rsidRPr="0064368E">
            <w:rPr>
              <w:rFonts w:ascii="Montserrat" w:hAnsi="Montserrat"/>
              <w:smallCaps/>
              <w:sz w:val="20"/>
              <w:szCs w:val="20"/>
            </w:rPr>
            <w:fldChar w:fldCharType="end"/>
          </w:r>
        </w:p>
      </w:sdtContent>
    </w:sdt>
    <w:p w14:paraId="7D281463" w14:textId="77777777" w:rsidR="003545EB" w:rsidRDefault="003545EB" w:rsidP="005E7156"/>
    <w:p w14:paraId="2965F6E9" w14:textId="77777777" w:rsidR="003545EB" w:rsidRDefault="003545EB" w:rsidP="005E7156"/>
    <w:p w14:paraId="01DB077D" w14:textId="77777777" w:rsidR="00332A40" w:rsidRDefault="00332A40" w:rsidP="00332A40">
      <w:pPr>
        <w:spacing w:line="360" w:lineRule="auto"/>
        <w:jc w:val="both"/>
        <w:rPr>
          <w:rFonts w:ascii="Montserrat" w:hAnsi="Montserrat"/>
        </w:rPr>
      </w:pPr>
    </w:p>
    <w:p w14:paraId="42C7CEEF" w14:textId="57CAEE22" w:rsidR="00066A22" w:rsidRPr="006040A7" w:rsidRDefault="00066A22" w:rsidP="0064368E">
      <w:pPr>
        <w:pStyle w:val="Ttulo1"/>
        <w:numPr>
          <w:ilvl w:val="0"/>
          <w:numId w:val="25"/>
        </w:numPr>
        <w:rPr>
          <w:rFonts w:ascii="Montserrat" w:hAnsi="Montserrat"/>
          <w:b/>
          <w:bCs/>
          <w:color w:val="auto"/>
          <w:sz w:val="24"/>
          <w:szCs w:val="24"/>
        </w:rPr>
      </w:pPr>
      <w:bookmarkStart w:id="0" w:name="_Hlk149056321"/>
      <w:bookmarkStart w:id="1" w:name="_Toc167352733"/>
      <w:r w:rsidRPr="006040A7">
        <w:rPr>
          <w:rFonts w:ascii="Montserrat" w:hAnsi="Montserrat"/>
          <w:b/>
          <w:bCs/>
          <w:color w:val="auto"/>
          <w:sz w:val="24"/>
          <w:szCs w:val="24"/>
        </w:rPr>
        <w:lastRenderedPageBreak/>
        <w:t>CMAS</w:t>
      </w:r>
      <w:r w:rsidR="00C57D62">
        <w:rPr>
          <w:rFonts w:ascii="Montserrat" w:hAnsi="Montserrat"/>
          <w:b/>
          <w:bCs/>
          <w:color w:val="auto"/>
          <w:sz w:val="24"/>
          <w:szCs w:val="24"/>
        </w:rPr>
        <w:t>, XALAPA, VER</w:t>
      </w:r>
      <w:r w:rsidRPr="006040A7">
        <w:rPr>
          <w:rFonts w:ascii="Montserrat" w:hAnsi="Montserrat"/>
          <w:b/>
          <w:bCs/>
          <w:color w:val="auto"/>
          <w:sz w:val="24"/>
          <w:szCs w:val="24"/>
        </w:rPr>
        <w:t>.</w:t>
      </w:r>
      <w:r w:rsidR="00682AFC" w:rsidRPr="006040A7">
        <w:rPr>
          <w:rFonts w:ascii="Montserrat" w:hAnsi="Montserrat"/>
          <w:b/>
          <w:bCs/>
          <w:color w:val="auto"/>
          <w:sz w:val="24"/>
          <w:szCs w:val="24"/>
        </w:rPr>
        <w:t xml:space="preserve"> ESTADO DE ACTIVIDADES</w:t>
      </w:r>
      <w:r w:rsidR="00682AFC" w:rsidRPr="000024AA">
        <w:rPr>
          <w:color w:val="auto"/>
          <w:sz w:val="24"/>
          <w:szCs w:val="24"/>
          <w:vertAlign w:val="superscript"/>
        </w:rPr>
        <w:footnoteReference w:id="1"/>
      </w:r>
      <w:bookmarkEnd w:id="1"/>
    </w:p>
    <w:bookmarkEnd w:id="0"/>
    <w:p w14:paraId="5A851A3A" w14:textId="77777777" w:rsidR="00066A22" w:rsidRDefault="00066A22" w:rsidP="00066A22"/>
    <w:p w14:paraId="3F4C17CF" w14:textId="2D78BBCD" w:rsidR="00066A22" w:rsidRDefault="006040A7" w:rsidP="006040A7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2" w:name="_Toc167352734"/>
      <w:r w:rsidRPr="006040A7">
        <w:rPr>
          <w:rFonts w:ascii="Montserrat" w:hAnsi="Montserrat"/>
          <w:b/>
          <w:bCs/>
          <w:color w:val="auto"/>
          <w:sz w:val="22"/>
          <w:szCs w:val="22"/>
        </w:rPr>
        <w:t xml:space="preserve">I.1 </w:t>
      </w:r>
      <w:r w:rsidR="00066A22" w:rsidRPr="006040A7">
        <w:rPr>
          <w:rFonts w:ascii="Montserrat" w:hAnsi="Montserrat"/>
          <w:b/>
          <w:bCs/>
          <w:color w:val="auto"/>
          <w:sz w:val="22"/>
          <w:szCs w:val="22"/>
        </w:rPr>
        <w:t xml:space="preserve">¿El CMAS presentó </w:t>
      </w:r>
      <w:r w:rsidR="0064368E">
        <w:rPr>
          <w:rFonts w:ascii="Montserrat" w:hAnsi="Montserrat"/>
          <w:b/>
          <w:bCs/>
          <w:color w:val="auto"/>
          <w:sz w:val="22"/>
          <w:szCs w:val="22"/>
        </w:rPr>
        <w:t>ganancia o pérdida</w:t>
      </w:r>
      <w:r w:rsidR="00066A22" w:rsidRPr="006040A7">
        <w:rPr>
          <w:rFonts w:ascii="Montserrat" w:hAnsi="Montserrat"/>
          <w:b/>
          <w:bCs/>
          <w:color w:val="auto"/>
          <w:sz w:val="22"/>
          <w:szCs w:val="22"/>
        </w:rPr>
        <w:t>?</w:t>
      </w:r>
      <w:bookmarkEnd w:id="2"/>
    </w:p>
    <w:p w14:paraId="212314D4" w14:textId="77777777" w:rsidR="006040A7" w:rsidRPr="006040A7" w:rsidRDefault="006040A7" w:rsidP="006040A7">
      <w:pPr>
        <w:rPr>
          <w:lang w:val="es-MX"/>
        </w:rPr>
      </w:pPr>
    </w:p>
    <w:p w14:paraId="653A39E3" w14:textId="69D191E3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>De acuerdo con los estados de actividades</w:t>
      </w:r>
      <w:r w:rsidRPr="006040A7">
        <w:rPr>
          <w:rStyle w:val="Refdenotaalpie"/>
          <w:rFonts w:ascii="Montserrat" w:hAnsi="Montserrat"/>
          <w:sz w:val="22"/>
          <w:szCs w:val="22"/>
        </w:rPr>
        <w:footnoteReference w:id="2"/>
      </w:r>
      <w:r w:rsidRPr="006040A7">
        <w:rPr>
          <w:rFonts w:ascii="Montserrat" w:hAnsi="Montserrat"/>
          <w:sz w:val="22"/>
          <w:szCs w:val="22"/>
        </w:rPr>
        <w:t xml:space="preserve"> de la Comisión Municipal de Agua Potable y Saneamiento de Xalapa (CMAS), se observó una tendencia de superávit entre 2019 y 2022, mostrando que el organismo operador ha obtenido saldos positivos entre los ingresos y egresos </w:t>
      </w:r>
      <w:r w:rsidR="006040A7" w:rsidRPr="006040A7">
        <w:rPr>
          <w:rFonts w:ascii="Montserrat" w:hAnsi="Montserrat"/>
          <w:sz w:val="22"/>
          <w:szCs w:val="22"/>
        </w:rPr>
        <w:t>tal como</w:t>
      </w:r>
      <w:r w:rsidRPr="006040A7">
        <w:rPr>
          <w:rFonts w:ascii="Montserrat" w:hAnsi="Montserrat"/>
          <w:sz w:val="22"/>
          <w:szCs w:val="22"/>
        </w:rPr>
        <w:t xml:space="preserve"> se observa en la gráfica 1.  </w:t>
      </w:r>
    </w:p>
    <w:p w14:paraId="6DD877BD" w14:textId="77777777" w:rsidR="006040A7" w:rsidRPr="006040A7" w:rsidRDefault="006040A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05CBA391" w14:textId="77777777" w:rsidR="00066A22" w:rsidRDefault="00066A22" w:rsidP="00066A22">
      <w:pPr>
        <w:pStyle w:val="Descripcin"/>
        <w:jc w:val="center"/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>
        <w:rPr>
          <w:rFonts w:ascii="Montserrat" w:hAnsi="Montserrat"/>
          <w:i w:val="0"/>
          <w:iCs w:val="0"/>
          <w:noProof/>
          <w:color w:val="auto"/>
        </w:rPr>
        <w:t>1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Ten</w:t>
      </w:r>
      <w:r>
        <w:rPr>
          <w:rFonts w:ascii="Montserrat" w:hAnsi="Montserrat"/>
          <w:i w:val="0"/>
          <w:iCs w:val="0"/>
          <w:color w:val="auto"/>
        </w:rPr>
        <w:t>d</w:t>
      </w:r>
      <w:r w:rsidRPr="008D30F1">
        <w:rPr>
          <w:rFonts w:ascii="Montserrat" w:hAnsi="Montserrat"/>
          <w:i w:val="0"/>
          <w:iCs w:val="0"/>
          <w:color w:val="auto"/>
        </w:rPr>
        <w:t xml:space="preserve">encia </w:t>
      </w:r>
      <w:r>
        <w:rPr>
          <w:rFonts w:ascii="Montserrat" w:hAnsi="Montserrat"/>
          <w:i w:val="0"/>
          <w:iCs w:val="0"/>
          <w:color w:val="auto"/>
        </w:rPr>
        <w:t>de Ingresos y Egresos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>
        <w:rPr>
          <w:rFonts w:ascii="Montserrat" w:hAnsi="Montserrat"/>
          <w:i w:val="0"/>
          <w:iCs w:val="0"/>
          <w:color w:val="auto"/>
        </w:rPr>
        <w:t>CMAS, Xalapa, Ver.</w:t>
      </w:r>
    </w:p>
    <w:p w14:paraId="704EACF1" w14:textId="77777777" w:rsidR="00066A22" w:rsidRPr="00B16872" w:rsidRDefault="00066A22" w:rsidP="00066A22">
      <w:pPr>
        <w:jc w:val="center"/>
      </w:pPr>
      <w:r>
        <w:rPr>
          <w:noProof/>
        </w:rPr>
        <w:drawing>
          <wp:inline distT="0" distB="0" distL="0" distR="0" wp14:anchorId="5315481D" wp14:editId="727C52CE">
            <wp:extent cx="5143500" cy="2732963"/>
            <wp:effectExtent l="0" t="0" r="0" b="0"/>
            <wp:docPr id="9500328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333" cy="273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D8D65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5B360846" w14:textId="77777777" w:rsidR="00066A22" w:rsidRDefault="00066A22" w:rsidP="00066A22">
      <w:pPr>
        <w:rPr>
          <w:rFonts w:ascii="Montserrat" w:hAnsi="Montserrat"/>
          <w:b/>
          <w:bCs/>
        </w:rPr>
      </w:pPr>
    </w:p>
    <w:p w14:paraId="733B884F" w14:textId="77777777" w:rsidR="006040A7" w:rsidRDefault="006040A7" w:rsidP="00066A22">
      <w:pPr>
        <w:rPr>
          <w:rFonts w:ascii="Montserrat" w:hAnsi="Montserrat"/>
          <w:b/>
          <w:bCs/>
        </w:rPr>
      </w:pPr>
    </w:p>
    <w:p w14:paraId="04F73A16" w14:textId="77777777" w:rsidR="006040A7" w:rsidRDefault="006040A7" w:rsidP="00066A22">
      <w:pPr>
        <w:rPr>
          <w:rFonts w:ascii="Montserrat" w:hAnsi="Montserrat"/>
          <w:b/>
          <w:bCs/>
        </w:rPr>
      </w:pPr>
    </w:p>
    <w:p w14:paraId="7F0DB8EA" w14:textId="77777777" w:rsidR="006040A7" w:rsidRDefault="006040A7" w:rsidP="00066A22">
      <w:pPr>
        <w:rPr>
          <w:rFonts w:ascii="Montserrat" w:hAnsi="Montserrat"/>
          <w:b/>
          <w:bCs/>
        </w:rPr>
      </w:pPr>
    </w:p>
    <w:p w14:paraId="458112E3" w14:textId="77777777" w:rsidR="006040A7" w:rsidRDefault="006040A7" w:rsidP="00066A22">
      <w:pPr>
        <w:rPr>
          <w:rFonts w:ascii="Montserrat" w:hAnsi="Montserrat"/>
          <w:b/>
          <w:bCs/>
        </w:rPr>
      </w:pPr>
    </w:p>
    <w:p w14:paraId="3CF05046" w14:textId="77777777" w:rsidR="006040A7" w:rsidRDefault="006040A7" w:rsidP="00066A22">
      <w:pPr>
        <w:rPr>
          <w:rFonts w:ascii="Montserrat" w:hAnsi="Montserrat"/>
          <w:b/>
          <w:bCs/>
        </w:rPr>
      </w:pPr>
    </w:p>
    <w:p w14:paraId="42E84231" w14:textId="3F8B5F7B" w:rsidR="00066A22" w:rsidRPr="006040A7" w:rsidRDefault="006040A7" w:rsidP="006040A7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3" w:name="_Toc167352735"/>
      <w:r w:rsidRPr="006040A7">
        <w:rPr>
          <w:rFonts w:ascii="Montserrat" w:hAnsi="Montserrat"/>
          <w:b/>
          <w:bCs/>
          <w:color w:val="auto"/>
          <w:sz w:val="22"/>
          <w:szCs w:val="22"/>
        </w:rPr>
        <w:lastRenderedPageBreak/>
        <w:t xml:space="preserve">I.1.1 </w:t>
      </w:r>
      <w:r w:rsidR="00066A22" w:rsidRPr="006040A7">
        <w:rPr>
          <w:rFonts w:ascii="Montserrat" w:hAnsi="Montserrat"/>
          <w:b/>
          <w:bCs/>
          <w:color w:val="auto"/>
          <w:sz w:val="22"/>
          <w:szCs w:val="22"/>
        </w:rPr>
        <w:t>¿Cómo obtuvo el CMAS sus ingresos?</w:t>
      </w:r>
      <w:bookmarkEnd w:id="3"/>
    </w:p>
    <w:p w14:paraId="1D32CFD4" w14:textId="77777777" w:rsidR="006040A7" w:rsidRPr="006040A7" w:rsidRDefault="006040A7" w:rsidP="00066A22">
      <w:pPr>
        <w:rPr>
          <w:rFonts w:ascii="Montserrat" w:hAnsi="Montserrat"/>
          <w:b/>
          <w:bCs/>
          <w:sz w:val="22"/>
          <w:szCs w:val="22"/>
        </w:rPr>
      </w:pPr>
    </w:p>
    <w:p w14:paraId="634026B1" w14:textId="77777777" w:rsidR="00066A22" w:rsidRPr="006040A7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>El CMAS clasificó sus ingresos en tres cuentas:</w:t>
      </w:r>
    </w:p>
    <w:p w14:paraId="2F194CC9" w14:textId="77777777" w:rsidR="00066A22" w:rsidRPr="006040A7" w:rsidRDefault="00066A22" w:rsidP="00066A22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Montserrat" w:hAnsi="Montserrat"/>
        </w:rPr>
      </w:pPr>
      <w:r w:rsidRPr="006040A7">
        <w:rPr>
          <w:rFonts w:ascii="Montserrat" w:hAnsi="Montserrat"/>
        </w:rPr>
        <w:t>Ingresos de la gestión;</w:t>
      </w:r>
    </w:p>
    <w:p w14:paraId="78A397DA" w14:textId="77777777" w:rsidR="00066A22" w:rsidRPr="006040A7" w:rsidRDefault="00066A22" w:rsidP="00066A22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Montserrat" w:hAnsi="Montserrat"/>
        </w:rPr>
      </w:pPr>
      <w:r w:rsidRPr="006040A7">
        <w:rPr>
          <w:rFonts w:ascii="Montserrat" w:hAnsi="Montserrat"/>
        </w:rPr>
        <w:t>Participaciones, Aportaciones, Convenios, Incentivos Derivados de la Colaboración Fiscal, Fondos Distintos de Aportaciones, Transferencias, Asignaciones, Subsidios y Subvenciones, y Pensiones y Jubilaciones;</w:t>
      </w:r>
    </w:p>
    <w:p w14:paraId="3705886C" w14:textId="77777777" w:rsidR="00066A22" w:rsidRPr="006040A7" w:rsidRDefault="00066A22" w:rsidP="00066A22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Montserrat" w:hAnsi="Montserrat"/>
        </w:rPr>
      </w:pPr>
      <w:r w:rsidRPr="006040A7">
        <w:rPr>
          <w:rFonts w:ascii="Montserrat" w:hAnsi="Montserrat"/>
        </w:rPr>
        <w:t>Otros Ingresos y beneficios;</w:t>
      </w:r>
    </w:p>
    <w:p w14:paraId="6A4F6562" w14:textId="77777777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>La cuenta de mayor importancia fue “Ingresos de la Gestión” (gráfica 2), ya que concentró más del 90% de los ingresos totales de la CMAS y mantuvo una tendencia de crecimiento del monto anual en el periodo 2019-2022.</w:t>
      </w:r>
    </w:p>
    <w:p w14:paraId="79947B7B" w14:textId="77777777" w:rsidR="006040A7" w:rsidRPr="006040A7" w:rsidRDefault="006040A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02F14BC1" w14:textId="4D2027D2" w:rsidR="00066A22" w:rsidRDefault="00066A22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  <w:bookmarkStart w:id="4" w:name="_Hlk145603511"/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>
        <w:rPr>
          <w:rFonts w:ascii="Montserrat" w:hAnsi="Montserrat"/>
          <w:i w:val="0"/>
          <w:iCs w:val="0"/>
          <w:color w:val="auto"/>
        </w:rPr>
        <w:fldChar w:fldCharType="begin"/>
      </w:r>
      <w:r>
        <w:rPr>
          <w:rFonts w:ascii="Montserrat" w:hAnsi="Montserrat"/>
          <w:i w:val="0"/>
          <w:iCs w:val="0"/>
          <w:color w:val="auto"/>
        </w:rPr>
        <w:instrText xml:space="preserve"> SEQ Gráfica \* ARABIC \* Arabic \* MERGEFORMAT </w:instrText>
      </w:r>
      <w:r>
        <w:rPr>
          <w:rFonts w:ascii="Montserrat" w:hAnsi="Montserrat"/>
          <w:i w:val="0"/>
          <w:iCs w:val="0"/>
          <w:color w:val="auto"/>
        </w:rPr>
        <w:fldChar w:fldCharType="separate"/>
      </w:r>
      <w:r>
        <w:rPr>
          <w:rFonts w:ascii="Montserrat" w:hAnsi="Montserrat"/>
          <w:i w:val="0"/>
          <w:iCs w:val="0"/>
          <w:noProof/>
          <w:color w:val="auto"/>
        </w:rPr>
        <w:t>2</w:t>
      </w:r>
      <w:r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Cuentas que integran los Ingresos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>
        <w:rPr>
          <w:rFonts w:ascii="Montserrat" w:hAnsi="Montserrat"/>
          <w:i w:val="0"/>
          <w:iCs w:val="0"/>
          <w:color w:val="auto"/>
        </w:rPr>
        <w:t>CMAS, Xalapa, Ver</w:t>
      </w:r>
      <w:r w:rsidRPr="008D30F1">
        <w:rPr>
          <w:rFonts w:ascii="Montserrat" w:hAnsi="Montserrat"/>
          <w:i w:val="0"/>
          <w:iCs w:val="0"/>
          <w:color w:val="auto"/>
        </w:rPr>
        <w:t>.</w:t>
      </w:r>
    </w:p>
    <w:p w14:paraId="7DF3D4D8" w14:textId="77777777" w:rsidR="00066A22" w:rsidRDefault="00066A22" w:rsidP="00066A22">
      <w:pPr>
        <w:jc w:val="center"/>
      </w:pPr>
      <w:r>
        <w:rPr>
          <w:noProof/>
        </w:rPr>
        <w:drawing>
          <wp:inline distT="0" distB="0" distL="0" distR="0" wp14:anchorId="2681939C" wp14:editId="54089B5E">
            <wp:extent cx="5362575" cy="3075890"/>
            <wp:effectExtent l="0" t="0" r="0" b="0"/>
            <wp:docPr id="5955044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22" cy="308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0E396958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 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4B8B1DB9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</w:p>
    <w:p w14:paraId="5E7B8662" w14:textId="77777777" w:rsidR="006040A7" w:rsidRDefault="006040A7" w:rsidP="006040A7">
      <w:pPr>
        <w:rPr>
          <w:rFonts w:ascii="Montserrat" w:hAnsi="Montserrat"/>
          <w:b/>
          <w:bCs/>
        </w:rPr>
      </w:pPr>
    </w:p>
    <w:p w14:paraId="4E334CAE" w14:textId="77777777" w:rsidR="006040A7" w:rsidRDefault="006040A7" w:rsidP="006040A7">
      <w:pPr>
        <w:rPr>
          <w:rFonts w:ascii="Montserrat" w:hAnsi="Montserrat"/>
          <w:b/>
          <w:bCs/>
        </w:rPr>
      </w:pPr>
    </w:p>
    <w:p w14:paraId="36ACE173" w14:textId="77777777" w:rsidR="006040A7" w:rsidRDefault="006040A7" w:rsidP="006040A7">
      <w:pPr>
        <w:rPr>
          <w:rFonts w:ascii="Montserrat" w:hAnsi="Montserrat"/>
          <w:b/>
          <w:bCs/>
        </w:rPr>
      </w:pPr>
    </w:p>
    <w:p w14:paraId="33002A5C" w14:textId="0BC96CA3" w:rsidR="00066A22" w:rsidRPr="006040A7" w:rsidRDefault="006040A7" w:rsidP="006040A7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5" w:name="_Toc167352736"/>
      <w:r w:rsidRPr="006040A7">
        <w:rPr>
          <w:rFonts w:ascii="Montserrat" w:hAnsi="Montserrat"/>
          <w:b/>
          <w:bCs/>
          <w:color w:val="auto"/>
          <w:sz w:val="22"/>
          <w:szCs w:val="22"/>
        </w:rPr>
        <w:lastRenderedPageBreak/>
        <w:t xml:space="preserve">I.1.2 </w:t>
      </w:r>
      <w:r w:rsidR="00066A22" w:rsidRPr="006040A7">
        <w:rPr>
          <w:rFonts w:ascii="Montserrat" w:hAnsi="Montserrat"/>
          <w:b/>
          <w:bCs/>
          <w:color w:val="auto"/>
          <w:sz w:val="22"/>
          <w:szCs w:val="22"/>
        </w:rPr>
        <w:t>¿Cómo se integró la cuenta “Ingresos de la Gestión”?</w:t>
      </w:r>
      <w:bookmarkEnd w:id="5"/>
    </w:p>
    <w:p w14:paraId="0486944D" w14:textId="77777777" w:rsidR="006040A7" w:rsidRPr="006040A7" w:rsidRDefault="006040A7" w:rsidP="006040A7">
      <w:pPr>
        <w:rPr>
          <w:rFonts w:ascii="Montserrat" w:hAnsi="Montserrat"/>
          <w:b/>
          <w:bCs/>
        </w:rPr>
      </w:pPr>
    </w:p>
    <w:p w14:paraId="2865D155" w14:textId="4358A30F" w:rsidR="00066A22" w:rsidRDefault="00066A22" w:rsidP="00066A22">
      <w:pPr>
        <w:spacing w:line="360" w:lineRule="auto"/>
        <w:jc w:val="both"/>
        <w:rPr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 xml:space="preserve">En la tabla 1 se muestran diversos rubros, pero es en </w:t>
      </w:r>
      <w:r w:rsidR="00BD2C39">
        <w:rPr>
          <w:rFonts w:ascii="Montserrat" w:hAnsi="Montserrat"/>
          <w:sz w:val="22"/>
          <w:szCs w:val="22"/>
        </w:rPr>
        <w:t xml:space="preserve">la cuenta de </w:t>
      </w:r>
      <w:r w:rsidRPr="006040A7">
        <w:rPr>
          <w:rFonts w:ascii="Montserrat" w:hAnsi="Montserrat"/>
          <w:b/>
          <w:bCs/>
          <w:sz w:val="22"/>
          <w:szCs w:val="22"/>
        </w:rPr>
        <w:t xml:space="preserve">“Derechos” </w:t>
      </w:r>
      <w:r w:rsidRPr="006040A7">
        <w:rPr>
          <w:rFonts w:ascii="Montserrat" w:hAnsi="Montserrat"/>
          <w:sz w:val="22"/>
          <w:szCs w:val="22"/>
        </w:rPr>
        <w:t>(tabla 1) donde se asume que la CMAS registró los ingresos que principalmente provienen del cobro de los servicios de agua y saneamiento y que representan más del 95% del ingreso de la gestión total en cada año.</w:t>
      </w:r>
      <w:r w:rsidRPr="006040A7">
        <w:rPr>
          <w:sz w:val="22"/>
          <w:szCs w:val="22"/>
        </w:rPr>
        <w:t xml:space="preserve"> </w:t>
      </w:r>
    </w:p>
    <w:p w14:paraId="08702479" w14:textId="77777777" w:rsidR="00570637" w:rsidRDefault="00570637" w:rsidP="00066A22">
      <w:pPr>
        <w:spacing w:line="360" w:lineRule="auto"/>
        <w:jc w:val="center"/>
        <w:rPr>
          <w:rFonts w:ascii="Montserrat" w:hAnsi="Montserrat"/>
          <w:sz w:val="16"/>
          <w:szCs w:val="16"/>
        </w:rPr>
      </w:pPr>
    </w:p>
    <w:p w14:paraId="651C6F69" w14:textId="6309C24E" w:rsidR="00066A22" w:rsidRDefault="00066A22" w:rsidP="00066A22">
      <w:pPr>
        <w:spacing w:line="360" w:lineRule="auto"/>
        <w:jc w:val="center"/>
        <w:rPr>
          <w:rFonts w:ascii="Montserrat" w:hAnsi="Montserrat"/>
        </w:rPr>
      </w:pPr>
      <w:r w:rsidRPr="001B3465">
        <w:rPr>
          <w:rFonts w:ascii="Montserrat" w:hAnsi="Montserrat"/>
          <w:sz w:val="16"/>
          <w:szCs w:val="16"/>
        </w:rPr>
        <w:t xml:space="preserve">Tabla </w:t>
      </w:r>
      <w:r w:rsidRPr="001B3465">
        <w:rPr>
          <w:rFonts w:ascii="Montserrat" w:hAnsi="Montserrat"/>
          <w:i/>
          <w:iCs/>
          <w:sz w:val="16"/>
          <w:szCs w:val="16"/>
        </w:rPr>
        <w:fldChar w:fldCharType="begin"/>
      </w:r>
      <w:r w:rsidRPr="001B3465">
        <w:rPr>
          <w:rFonts w:ascii="Montserrat" w:hAnsi="Montserrat"/>
          <w:sz w:val="16"/>
          <w:szCs w:val="16"/>
        </w:rPr>
        <w:instrText xml:space="preserve"> SEQ Tabla \* ARABIC </w:instrText>
      </w:r>
      <w:r w:rsidRPr="001B3465">
        <w:rPr>
          <w:rFonts w:ascii="Montserrat" w:hAnsi="Montserrat"/>
          <w:i/>
          <w:iCs/>
          <w:sz w:val="16"/>
          <w:szCs w:val="16"/>
        </w:rPr>
        <w:fldChar w:fldCharType="separate"/>
      </w:r>
      <w:r w:rsidRPr="001B3465">
        <w:rPr>
          <w:rFonts w:ascii="Montserrat" w:hAnsi="Montserrat"/>
          <w:noProof/>
          <w:sz w:val="16"/>
          <w:szCs w:val="16"/>
        </w:rPr>
        <w:t>1</w:t>
      </w:r>
      <w:r w:rsidRPr="001B3465">
        <w:rPr>
          <w:rFonts w:ascii="Montserrat" w:hAnsi="Montserrat"/>
          <w:i/>
          <w:iCs/>
          <w:sz w:val="16"/>
          <w:szCs w:val="16"/>
        </w:rPr>
        <w:fldChar w:fldCharType="end"/>
      </w:r>
      <w:r w:rsidRPr="001B3465">
        <w:rPr>
          <w:rFonts w:ascii="Montserrat" w:hAnsi="Montserrat"/>
          <w:sz w:val="16"/>
          <w:szCs w:val="16"/>
        </w:rPr>
        <w:t xml:space="preserve">. Composición de los Ingresos de la Gestión, CMAS, </w:t>
      </w:r>
      <w:r>
        <w:rPr>
          <w:rFonts w:ascii="Montserrat" w:hAnsi="Montserrat"/>
          <w:sz w:val="16"/>
          <w:szCs w:val="16"/>
        </w:rPr>
        <w:t>Xalapa, Ver.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276"/>
        <w:gridCol w:w="1275"/>
      </w:tblGrid>
      <w:tr w:rsidR="00066A22" w:rsidRPr="007114AE" w14:paraId="7A41FB5A" w14:textId="77777777" w:rsidTr="00AF1128">
        <w:trPr>
          <w:cantSplit/>
          <w:trHeight w:val="300"/>
          <w:tblHeader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0EEAFE91" w14:textId="77777777" w:rsidR="00066A22" w:rsidRPr="007114AE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Rubros que integran los </w:t>
            </w:r>
            <w:r w:rsidRPr="004C571C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Ingresos de la Gestión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4B7F9" w14:textId="77777777" w:rsidR="00066A22" w:rsidRPr="007114AE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2019</w:t>
            </w: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 (millones de pesos)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82A73E" w14:textId="77777777" w:rsidR="00066A22" w:rsidRPr="007114AE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2020</w:t>
            </w: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 (millones de pesos)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6E2EB" w14:textId="77777777" w:rsidR="00066A22" w:rsidRPr="007114AE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2021</w:t>
            </w: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 (millones de pesos)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4C32B5" w14:textId="77777777" w:rsidR="00066A22" w:rsidRPr="007114AE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2022</w:t>
            </w: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 (millones de pesos)</w:t>
            </w:r>
          </w:p>
        </w:tc>
      </w:tr>
      <w:tr w:rsidR="00066A22" w:rsidRPr="007114AE" w14:paraId="4F48A663" w14:textId="77777777" w:rsidTr="006040A7">
        <w:trPr>
          <w:trHeight w:val="3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5054B557" w14:textId="77777777" w:rsidR="00066A22" w:rsidRPr="007114AE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114AE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Impuestos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BD9801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7D508D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882A89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D4803F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</w:tr>
      <w:tr w:rsidR="00066A22" w:rsidRPr="007114AE" w14:paraId="6AF7E97F" w14:textId="77777777" w:rsidTr="006040A7">
        <w:trPr>
          <w:trHeight w:val="3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3123F1F7" w14:textId="77777777" w:rsidR="00066A22" w:rsidRPr="007114AE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114AE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Cuotas y aportaciones de seguridad social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66DF1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B48EE4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DAA096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4F7994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</w:tr>
      <w:tr w:rsidR="00066A22" w:rsidRPr="007114AE" w14:paraId="48C5135D" w14:textId="77777777" w:rsidTr="006040A7">
        <w:trPr>
          <w:trHeight w:val="3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43C598F5" w14:textId="77777777" w:rsidR="00066A22" w:rsidRPr="007114AE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114AE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Contribuciones de mejoras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89D788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1E3ECB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BC909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3C4F8F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$1.0</w:t>
            </w:r>
          </w:p>
        </w:tc>
      </w:tr>
      <w:tr w:rsidR="00066A22" w:rsidRPr="007114AE" w14:paraId="10C21B9E" w14:textId="77777777" w:rsidTr="006040A7">
        <w:trPr>
          <w:trHeight w:val="300"/>
          <w:jc w:val="center"/>
        </w:trPr>
        <w:tc>
          <w:tcPr>
            <w:tcW w:w="2972" w:type="dxa"/>
            <w:shd w:val="clear" w:color="auto" w:fill="DEEAF6" w:themeFill="accent5" w:themeFillTint="33"/>
            <w:vAlign w:val="center"/>
            <w:hideMark/>
          </w:tcPr>
          <w:p w14:paraId="4B84BEB6" w14:textId="77777777" w:rsidR="00066A22" w:rsidRPr="00615406" w:rsidRDefault="00066A22" w:rsidP="00AF1128">
            <w:pP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  <w:hideMark/>
          </w:tcPr>
          <w:p w14:paraId="3E95237C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$571.7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  <w:hideMark/>
          </w:tcPr>
          <w:p w14:paraId="7A7F1DF1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$567.3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  <w:hideMark/>
          </w:tcPr>
          <w:p w14:paraId="79AC94D8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$597.8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  <w:hideMark/>
          </w:tcPr>
          <w:p w14:paraId="6CD70AB1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$669.5</w:t>
            </w:r>
          </w:p>
        </w:tc>
      </w:tr>
      <w:tr w:rsidR="00066A22" w:rsidRPr="007114AE" w14:paraId="41D0F21B" w14:textId="77777777" w:rsidTr="006040A7">
        <w:trPr>
          <w:trHeight w:val="3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01AA44DC" w14:textId="77777777" w:rsidR="00066A22" w:rsidRPr="007114AE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114AE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051D5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$13.1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05522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$10.09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FEEF5D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$7.72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319FEC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$18.87</w:t>
            </w:r>
          </w:p>
        </w:tc>
      </w:tr>
      <w:tr w:rsidR="00066A22" w:rsidRPr="007114AE" w14:paraId="514F890A" w14:textId="77777777" w:rsidTr="006040A7">
        <w:trPr>
          <w:trHeight w:val="30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E4D9B1" w14:textId="77777777" w:rsidR="00066A22" w:rsidRPr="007114AE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114AE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Aprovechamientos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8013A5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E918F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2F516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A13A89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</w:tr>
      <w:tr w:rsidR="00066A22" w:rsidRPr="007114AE" w14:paraId="5425018F" w14:textId="77777777" w:rsidTr="006040A7">
        <w:trPr>
          <w:trHeight w:val="60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9146E" w14:textId="77777777" w:rsidR="00066A22" w:rsidRPr="00615406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Ingresos por venta de bienes y prestaciones de servicios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1AAF5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86188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$1.2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260CB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8230A" w14:textId="77777777" w:rsidR="00066A22" w:rsidRPr="00615406" w:rsidRDefault="00066A22" w:rsidP="006040A7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color w:val="000000"/>
                <w:sz w:val="18"/>
                <w:szCs w:val="18"/>
              </w:rPr>
              <w:t>$0.0</w:t>
            </w:r>
          </w:p>
        </w:tc>
      </w:tr>
      <w:tr w:rsidR="00066A22" w:rsidRPr="007114AE" w14:paraId="4E8F9553" w14:textId="77777777" w:rsidTr="00AF1128">
        <w:trPr>
          <w:trHeight w:val="300"/>
          <w:jc w:val="center"/>
        </w:trPr>
        <w:tc>
          <w:tcPr>
            <w:tcW w:w="2972" w:type="dxa"/>
            <w:shd w:val="clear" w:color="auto" w:fill="9CC2E5" w:themeFill="accent5" w:themeFillTint="99"/>
            <w:vAlign w:val="center"/>
            <w:hideMark/>
          </w:tcPr>
          <w:p w14:paraId="2AB9BD5E" w14:textId="77777777" w:rsidR="00066A22" w:rsidRPr="007114AE" w:rsidRDefault="00066A22" w:rsidP="00AF1128">
            <w:pP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7114AE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7114AE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Ingresos de la Gestión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  <w:hideMark/>
          </w:tcPr>
          <w:p w14:paraId="32A280A3" w14:textId="77777777" w:rsidR="00066A22" w:rsidRPr="00615406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$585.1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  <w:hideMark/>
          </w:tcPr>
          <w:p w14:paraId="1F2DBD9D" w14:textId="77777777" w:rsidR="00066A22" w:rsidRPr="00615406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$578.7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  <w:hideMark/>
          </w:tcPr>
          <w:p w14:paraId="38D0060E" w14:textId="77777777" w:rsidR="00066A22" w:rsidRPr="00615406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$606.2</w:t>
            </w:r>
          </w:p>
        </w:tc>
        <w:tc>
          <w:tcPr>
            <w:tcW w:w="1275" w:type="dxa"/>
            <w:shd w:val="clear" w:color="auto" w:fill="9CC2E5" w:themeFill="accent5" w:themeFillTint="99"/>
            <w:vAlign w:val="center"/>
            <w:hideMark/>
          </w:tcPr>
          <w:p w14:paraId="1F850EA5" w14:textId="77777777" w:rsidR="00066A22" w:rsidRPr="00615406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5406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$689.4</w:t>
            </w:r>
          </w:p>
        </w:tc>
      </w:tr>
    </w:tbl>
    <w:p w14:paraId="756072A2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101A96C2" w14:textId="77777777" w:rsidR="00066A22" w:rsidRDefault="00066A22" w:rsidP="00066A22">
      <w:pPr>
        <w:rPr>
          <w:rFonts w:ascii="Montserrat" w:hAnsi="Montserrat"/>
          <w:b/>
          <w:bCs/>
        </w:rPr>
      </w:pPr>
    </w:p>
    <w:p w14:paraId="21AFBB4A" w14:textId="77777777" w:rsidR="006040A7" w:rsidRDefault="006040A7" w:rsidP="00066A22">
      <w:pPr>
        <w:rPr>
          <w:rFonts w:ascii="Montserrat" w:hAnsi="Montserrat"/>
          <w:b/>
          <w:bCs/>
        </w:rPr>
      </w:pPr>
    </w:p>
    <w:p w14:paraId="67164526" w14:textId="49594F6E" w:rsidR="00066A22" w:rsidRPr="006040A7" w:rsidRDefault="006040A7" w:rsidP="006040A7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6" w:name="_Toc167352737"/>
      <w:r w:rsidRPr="006040A7">
        <w:rPr>
          <w:rFonts w:ascii="Montserrat" w:hAnsi="Montserrat"/>
          <w:b/>
          <w:bCs/>
          <w:color w:val="auto"/>
          <w:sz w:val="22"/>
          <w:szCs w:val="22"/>
        </w:rPr>
        <w:t xml:space="preserve">I.1.3 </w:t>
      </w:r>
      <w:r w:rsidR="00066A22" w:rsidRPr="006040A7">
        <w:rPr>
          <w:rFonts w:ascii="Montserrat" w:hAnsi="Montserrat"/>
          <w:b/>
          <w:bCs/>
          <w:color w:val="auto"/>
          <w:sz w:val="22"/>
          <w:szCs w:val="22"/>
        </w:rPr>
        <w:t>¿Cómo se distribuyó el gasto del CMAS?</w:t>
      </w:r>
      <w:bookmarkEnd w:id="6"/>
    </w:p>
    <w:p w14:paraId="5ADBCB23" w14:textId="77777777" w:rsidR="006040A7" w:rsidRDefault="006040A7" w:rsidP="00066A22">
      <w:pPr>
        <w:rPr>
          <w:rFonts w:ascii="Montserrat" w:hAnsi="Montserrat"/>
          <w:b/>
          <w:bCs/>
        </w:rPr>
      </w:pPr>
    </w:p>
    <w:p w14:paraId="5C67B73E" w14:textId="590DA7CF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 xml:space="preserve">Para el periodo 2019-2022, el CMAS presentó una tendencia de aumento en sus </w:t>
      </w:r>
      <w:r w:rsidR="00570637">
        <w:rPr>
          <w:rFonts w:ascii="Montserrat" w:hAnsi="Montserrat"/>
          <w:sz w:val="22"/>
          <w:szCs w:val="22"/>
        </w:rPr>
        <w:t>E</w:t>
      </w:r>
      <w:r w:rsidRPr="006040A7">
        <w:rPr>
          <w:rFonts w:ascii="Montserrat" w:hAnsi="Montserrat"/>
          <w:sz w:val="22"/>
          <w:szCs w:val="22"/>
        </w:rPr>
        <w:t>gresos totales, siendo de $29.56 millones de pesos, la diferencia entre 2022 y 2019 (gráfica 3)</w:t>
      </w:r>
      <w:r w:rsidR="00570637">
        <w:rPr>
          <w:rFonts w:ascii="Montserrat" w:hAnsi="Montserrat"/>
          <w:sz w:val="22"/>
          <w:szCs w:val="22"/>
        </w:rPr>
        <w:t xml:space="preserve">. Más adelante se describirá como se integraron los egresos totales para identificar la cuenta de mayor importancia en cuanto a montos de gasto. </w:t>
      </w:r>
    </w:p>
    <w:p w14:paraId="4FFC5415" w14:textId="77777777" w:rsidR="00570637" w:rsidRDefault="00570637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</w:p>
    <w:p w14:paraId="12606A7A" w14:textId="77777777" w:rsidR="00570637" w:rsidRDefault="00570637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</w:p>
    <w:p w14:paraId="41788336" w14:textId="77777777" w:rsidR="00570637" w:rsidRDefault="00570637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</w:p>
    <w:p w14:paraId="2B0F3F97" w14:textId="77777777" w:rsidR="00570637" w:rsidRDefault="00570637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</w:p>
    <w:p w14:paraId="152CDE0B" w14:textId="77777777" w:rsidR="00570637" w:rsidRDefault="00570637" w:rsidP="00570637">
      <w:pPr>
        <w:rPr>
          <w:lang w:val="es-MX"/>
        </w:rPr>
      </w:pPr>
    </w:p>
    <w:p w14:paraId="72219CD5" w14:textId="77777777" w:rsidR="00570637" w:rsidRPr="00570637" w:rsidRDefault="00570637" w:rsidP="00570637">
      <w:pPr>
        <w:rPr>
          <w:lang w:val="es-MX"/>
        </w:rPr>
      </w:pPr>
    </w:p>
    <w:p w14:paraId="11EDA9B5" w14:textId="2B010F2D" w:rsidR="00066A22" w:rsidRDefault="00066A22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>
        <w:rPr>
          <w:rFonts w:ascii="Montserrat" w:hAnsi="Montserrat"/>
          <w:i w:val="0"/>
          <w:iCs w:val="0"/>
          <w:color w:val="auto"/>
        </w:rPr>
        <w:fldChar w:fldCharType="begin"/>
      </w:r>
      <w:r>
        <w:rPr>
          <w:rFonts w:ascii="Montserrat" w:hAnsi="Montserrat"/>
          <w:i w:val="0"/>
          <w:iCs w:val="0"/>
          <w:color w:val="auto"/>
        </w:rPr>
        <w:instrText xml:space="preserve"> SEQ Gráfica \* ARABIC \* Arabic \* MERGEFORMAT </w:instrText>
      </w:r>
      <w:r>
        <w:rPr>
          <w:rFonts w:ascii="Montserrat" w:hAnsi="Montserrat"/>
          <w:i w:val="0"/>
          <w:iCs w:val="0"/>
          <w:color w:val="auto"/>
        </w:rPr>
        <w:fldChar w:fldCharType="separate"/>
      </w:r>
      <w:r>
        <w:rPr>
          <w:rFonts w:ascii="Montserrat" w:hAnsi="Montserrat"/>
          <w:i w:val="0"/>
          <w:iCs w:val="0"/>
          <w:noProof/>
          <w:color w:val="auto"/>
        </w:rPr>
        <w:t>3</w:t>
      </w:r>
      <w:r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 xml:space="preserve"> Tendencia de los Egresos totales</w:t>
      </w:r>
      <w:r w:rsidRPr="008D30F1">
        <w:rPr>
          <w:rFonts w:ascii="Montserrat" w:hAnsi="Montserrat"/>
          <w:i w:val="0"/>
          <w:iCs w:val="0"/>
          <w:color w:val="auto"/>
        </w:rPr>
        <w:t>,</w:t>
      </w:r>
      <w:r>
        <w:rPr>
          <w:rFonts w:ascii="Montserrat" w:hAnsi="Montserrat"/>
          <w:i w:val="0"/>
          <w:iCs w:val="0"/>
          <w:color w:val="auto"/>
        </w:rPr>
        <w:t xml:space="preserve"> CMAS, X</w:t>
      </w:r>
      <w:r w:rsidR="007C61F8">
        <w:rPr>
          <w:rFonts w:ascii="Montserrat" w:hAnsi="Montserrat"/>
          <w:i w:val="0"/>
          <w:iCs w:val="0"/>
          <w:color w:val="auto"/>
        </w:rPr>
        <w:t>alapa</w:t>
      </w:r>
      <w:r>
        <w:rPr>
          <w:rFonts w:ascii="Montserrat" w:hAnsi="Montserrat"/>
          <w:i w:val="0"/>
          <w:iCs w:val="0"/>
          <w:color w:val="auto"/>
        </w:rPr>
        <w:t>, V</w:t>
      </w:r>
      <w:r w:rsidR="007C61F8">
        <w:rPr>
          <w:rFonts w:ascii="Montserrat" w:hAnsi="Montserrat"/>
          <w:i w:val="0"/>
          <w:iCs w:val="0"/>
          <w:color w:val="auto"/>
        </w:rPr>
        <w:t>eracruz</w:t>
      </w:r>
      <w:r w:rsidRPr="008D30F1">
        <w:rPr>
          <w:rFonts w:ascii="Montserrat" w:hAnsi="Montserrat"/>
          <w:i w:val="0"/>
          <w:iCs w:val="0"/>
          <w:color w:val="auto"/>
        </w:rPr>
        <w:t>.</w:t>
      </w:r>
    </w:p>
    <w:p w14:paraId="6594329C" w14:textId="2570FA4A" w:rsidR="00066A22" w:rsidRDefault="006040A7" w:rsidP="006040A7">
      <w:pPr>
        <w:jc w:val="center"/>
      </w:pPr>
      <w:r>
        <w:rPr>
          <w:noProof/>
        </w:rPr>
        <w:drawing>
          <wp:inline distT="0" distB="0" distL="0" distR="0" wp14:anchorId="44907A88" wp14:editId="13E17515">
            <wp:extent cx="4939074" cy="2201480"/>
            <wp:effectExtent l="0" t="0" r="0" b="0"/>
            <wp:docPr id="9282970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80" cy="220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66ACF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511C3C66" w14:textId="77777777" w:rsidR="00066A22" w:rsidRDefault="00066A22" w:rsidP="00066A22">
      <w:pPr>
        <w:spacing w:line="360" w:lineRule="auto"/>
        <w:jc w:val="both"/>
        <w:rPr>
          <w:rFonts w:ascii="Montserrat" w:hAnsi="Montserrat"/>
        </w:rPr>
      </w:pPr>
    </w:p>
    <w:p w14:paraId="4345ED8C" w14:textId="77777777" w:rsidR="00066A22" w:rsidRPr="006040A7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>Las cuentas que integran los egresos totales son:</w:t>
      </w:r>
    </w:p>
    <w:p w14:paraId="6CB6E6A7" w14:textId="77777777" w:rsidR="00066A22" w:rsidRPr="006040A7" w:rsidRDefault="00066A22" w:rsidP="00066A22">
      <w:pPr>
        <w:pStyle w:val="Prrafodelista"/>
        <w:numPr>
          <w:ilvl w:val="0"/>
          <w:numId w:val="2"/>
        </w:numPr>
        <w:spacing w:after="160" w:line="360" w:lineRule="auto"/>
        <w:rPr>
          <w:rFonts w:ascii="Montserrat" w:hAnsi="Montserrat"/>
        </w:rPr>
      </w:pPr>
      <w:r w:rsidRPr="006040A7">
        <w:rPr>
          <w:rFonts w:ascii="Montserrat" w:hAnsi="Montserrat"/>
        </w:rPr>
        <w:t>Gastos de funcionamiento;</w:t>
      </w:r>
    </w:p>
    <w:p w14:paraId="3FBB89DB" w14:textId="77777777" w:rsidR="00066A22" w:rsidRPr="006040A7" w:rsidRDefault="00066A22" w:rsidP="00066A22">
      <w:pPr>
        <w:pStyle w:val="Prrafodelista"/>
        <w:numPr>
          <w:ilvl w:val="0"/>
          <w:numId w:val="2"/>
        </w:numPr>
        <w:spacing w:after="160" w:line="360" w:lineRule="auto"/>
        <w:rPr>
          <w:rFonts w:ascii="Montserrat" w:hAnsi="Montserrat"/>
        </w:rPr>
      </w:pPr>
      <w:r w:rsidRPr="006040A7">
        <w:rPr>
          <w:rFonts w:ascii="Montserrat" w:hAnsi="Montserrat"/>
        </w:rPr>
        <w:t>Transferencias, Asignaciones, subsidios y otras ayudas;</w:t>
      </w:r>
    </w:p>
    <w:p w14:paraId="77F74508" w14:textId="77777777" w:rsidR="00066A22" w:rsidRPr="006040A7" w:rsidRDefault="00066A22" w:rsidP="00066A22">
      <w:pPr>
        <w:pStyle w:val="Prrafodelista"/>
        <w:numPr>
          <w:ilvl w:val="0"/>
          <w:numId w:val="2"/>
        </w:numPr>
        <w:spacing w:after="160" w:line="360" w:lineRule="auto"/>
        <w:rPr>
          <w:rFonts w:ascii="Montserrat" w:hAnsi="Montserrat"/>
        </w:rPr>
      </w:pPr>
      <w:r w:rsidRPr="006040A7">
        <w:rPr>
          <w:rFonts w:ascii="Montserrat" w:hAnsi="Montserrat"/>
        </w:rPr>
        <w:t>Interés, comisión y otros gastos de la deuda pública;</w:t>
      </w:r>
    </w:p>
    <w:p w14:paraId="64204E26" w14:textId="77777777" w:rsidR="00066A22" w:rsidRPr="006040A7" w:rsidRDefault="00066A22" w:rsidP="00066A22">
      <w:pPr>
        <w:pStyle w:val="Prrafodelista"/>
        <w:numPr>
          <w:ilvl w:val="0"/>
          <w:numId w:val="2"/>
        </w:numPr>
        <w:spacing w:after="160" w:line="360" w:lineRule="auto"/>
        <w:rPr>
          <w:rFonts w:ascii="Montserrat" w:hAnsi="Montserrat"/>
        </w:rPr>
      </w:pPr>
      <w:r w:rsidRPr="006040A7">
        <w:rPr>
          <w:rFonts w:ascii="Montserrat" w:hAnsi="Montserrat"/>
        </w:rPr>
        <w:t>Otros gastos y pérdidas extraordinarias;</w:t>
      </w:r>
    </w:p>
    <w:p w14:paraId="5B350014" w14:textId="103AB9D8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 xml:space="preserve">La cuenta en la que se registró el mayor monto de gasto para el periodo analizado </w:t>
      </w:r>
      <w:r w:rsidR="00570637">
        <w:rPr>
          <w:rFonts w:ascii="Montserrat" w:hAnsi="Montserrat"/>
          <w:sz w:val="22"/>
          <w:szCs w:val="22"/>
        </w:rPr>
        <w:t>fue</w:t>
      </w:r>
      <w:r w:rsidRPr="006040A7">
        <w:rPr>
          <w:rFonts w:ascii="Montserrat" w:hAnsi="Montserrat"/>
          <w:sz w:val="22"/>
          <w:szCs w:val="22"/>
        </w:rPr>
        <w:t xml:space="preserve"> “Gastos de Funcionamiento”, que representa más del 80% de los egresos totales en los años del periodo 2019-2022 (gráfica 4).</w:t>
      </w:r>
    </w:p>
    <w:p w14:paraId="4AC68396" w14:textId="77777777" w:rsidR="0057063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6E9AE54" w14:textId="77777777" w:rsidR="0057063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2CCB5B0C" w14:textId="77777777" w:rsidR="0057063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4A32AD42" w14:textId="77777777" w:rsidR="0057063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105EA8D8" w14:textId="77777777" w:rsidR="0057063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F75EA54" w14:textId="77777777" w:rsidR="0057063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0016DBC" w14:textId="77777777" w:rsidR="0057063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76C0770B" w14:textId="77777777" w:rsidR="00570637" w:rsidRPr="006040A7" w:rsidRDefault="00570637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1B50D536" w14:textId="77777777" w:rsidR="00066A22" w:rsidRDefault="00066A22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  <w:r w:rsidRPr="008D30F1">
        <w:rPr>
          <w:rFonts w:ascii="Montserrat" w:hAnsi="Montserrat"/>
          <w:i w:val="0"/>
          <w:iCs w:val="0"/>
          <w:color w:val="auto"/>
        </w:rPr>
        <w:lastRenderedPageBreak/>
        <w:t xml:space="preserve">Gráfica </w:t>
      </w:r>
      <w:r>
        <w:rPr>
          <w:rFonts w:ascii="Montserrat" w:hAnsi="Montserrat"/>
          <w:i w:val="0"/>
          <w:iCs w:val="0"/>
          <w:color w:val="auto"/>
        </w:rPr>
        <w:fldChar w:fldCharType="begin"/>
      </w:r>
      <w:r>
        <w:rPr>
          <w:rFonts w:ascii="Montserrat" w:hAnsi="Montserrat"/>
          <w:i w:val="0"/>
          <w:iCs w:val="0"/>
          <w:color w:val="auto"/>
        </w:rPr>
        <w:instrText xml:space="preserve"> SEQ Gráfica \* ARABIC \* Arabic \* MERGEFORMAT </w:instrText>
      </w:r>
      <w:r>
        <w:rPr>
          <w:rFonts w:ascii="Montserrat" w:hAnsi="Montserrat"/>
          <w:i w:val="0"/>
          <w:iCs w:val="0"/>
          <w:color w:val="auto"/>
        </w:rPr>
        <w:fldChar w:fldCharType="separate"/>
      </w:r>
      <w:r>
        <w:rPr>
          <w:rFonts w:ascii="Montserrat" w:hAnsi="Montserrat"/>
          <w:i w:val="0"/>
          <w:iCs w:val="0"/>
          <w:noProof/>
          <w:color w:val="auto"/>
        </w:rPr>
        <w:t>4</w:t>
      </w:r>
      <w:r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Cuentas que integran los Gastos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>
        <w:rPr>
          <w:rFonts w:ascii="Montserrat" w:hAnsi="Montserrat"/>
          <w:i w:val="0"/>
          <w:iCs w:val="0"/>
          <w:color w:val="auto"/>
        </w:rPr>
        <w:t>CMAS, Xalapa, Ver.</w:t>
      </w:r>
    </w:p>
    <w:p w14:paraId="07103936" w14:textId="20B67A9A" w:rsidR="00066A22" w:rsidRPr="003A740E" w:rsidRDefault="00570637" w:rsidP="00066A22">
      <w:pPr>
        <w:jc w:val="center"/>
      </w:pPr>
      <w:r>
        <w:rPr>
          <w:noProof/>
        </w:rPr>
        <w:drawing>
          <wp:inline distT="0" distB="0" distL="0" distR="0" wp14:anchorId="4028E413" wp14:editId="141E431D">
            <wp:extent cx="5000049" cy="2549335"/>
            <wp:effectExtent l="0" t="0" r="0" b="0"/>
            <wp:docPr id="5222682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160" cy="256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F6FC3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121F4696" w14:textId="77777777" w:rsidR="00066A22" w:rsidRDefault="00066A22" w:rsidP="00066A22">
      <w:pPr>
        <w:jc w:val="center"/>
        <w:rPr>
          <w:rFonts w:ascii="Montserrat" w:hAnsi="Montserrat"/>
          <w:b/>
          <w:bCs/>
        </w:rPr>
      </w:pPr>
    </w:p>
    <w:p w14:paraId="54E3AB8D" w14:textId="0248FADE" w:rsidR="00066A22" w:rsidRPr="006040A7" w:rsidRDefault="006040A7" w:rsidP="006040A7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7" w:name="_Toc167352738"/>
      <w:r>
        <w:rPr>
          <w:rFonts w:ascii="Montserrat" w:hAnsi="Montserrat"/>
          <w:b/>
          <w:bCs/>
          <w:color w:val="auto"/>
          <w:sz w:val="22"/>
          <w:szCs w:val="22"/>
        </w:rPr>
        <w:t xml:space="preserve">I.1.4 </w:t>
      </w:r>
      <w:r w:rsidR="00066A22" w:rsidRPr="006040A7">
        <w:rPr>
          <w:rFonts w:ascii="Montserrat" w:hAnsi="Montserrat"/>
          <w:b/>
          <w:bCs/>
          <w:color w:val="auto"/>
          <w:sz w:val="22"/>
          <w:szCs w:val="22"/>
        </w:rPr>
        <w:t>¿Qué rubros integraron la cuenta Gastos de Funcionamiento del CMAS?</w:t>
      </w:r>
      <w:bookmarkEnd w:id="7"/>
    </w:p>
    <w:p w14:paraId="764117B1" w14:textId="77777777" w:rsidR="006040A7" w:rsidRDefault="006040A7" w:rsidP="00066A22">
      <w:pPr>
        <w:spacing w:line="360" w:lineRule="auto"/>
        <w:rPr>
          <w:rFonts w:ascii="Montserrat" w:hAnsi="Montserrat"/>
        </w:rPr>
      </w:pPr>
    </w:p>
    <w:p w14:paraId="3D392FDE" w14:textId="1E4A37DC" w:rsidR="00066A22" w:rsidRPr="006040A7" w:rsidRDefault="00066A22" w:rsidP="00066A22">
      <w:pPr>
        <w:spacing w:line="360" w:lineRule="auto"/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>Esta cuenta se integr</w:t>
      </w:r>
      <w:r w:rsidR="00570637">
        <w:rPr>
          <w:rFonts w:ascii="Montserrat" w:hAnsi="Montserrat"/>
          <w:sz w:val="22"/>
          <w:szCs w:val="22"/>
        </w:rPr>
        <w:t>ó</w:t>
      </w:r>
      <w:r w:rsidRPr="006040A7">
        <w:rPr>
          <w:rFonts w:ascii="Montserrat" w:hAnsi="Montserrat"/>
          <w:sz w:val="22"/>
          <w:szCs w:val="22"/>
        </w:rPr>
        <w:t xml:space="preserve"> por los conceptos de: </w:t>
      </w:r>
    </w:p>
    <w:p w14:paraId="55EE23D9" w14:textId="77777777" w:rsidR="00066A22" w:rsidRPr="006040A7" w:rsidRDefault="00066A22" w:rsidP="00066A22">
      <w:pPr>
        <w:pStyle w:val="Prrafodelista"/>
        <w:numPr>
          <w:ilvl w:val="0"/>
          <w:numId w:val="3"/>
        </w:numPr>
        <w:spacing w:after="160" w:line="360" w:lineRule="auto"/>
        <w:rPr>
          <w:rFonts w:ascii="Montserrat" w:hAnsi="Montserrat"/>
        </w:rPr>
      </w:pPr>
      <w:bookmarkStart w:id="8" w:name="_Hlk149146863"/>
      <w:r w:rsidRPr="006040A7">
        <w:rPr>
          <w:rFonts w:ascii="Montserrat" w:hAnsi="Montserrat"/>
        </w:rPr>
        <w:t>Servicios personales;</w:t>
      </w:r>
    </w:p>
    <w:p w14:paraId="2BE2319F" w14:textId="77777777" w:rsidR="00066A22" w:rsidRPr="006040A7" w:rsidRDefault="00066A22" w:rsidP="00066A22">
      <w:pPr>
        <w:pStyle w:val="Prrafodelista"/>
        <w:numPr>
          <w:ilvl w:val="0"/>
          <w:numId w:val="3"/>
        </w:numPr>
        <w:spacing w:after="160" w:line="360" w:lineRule="auto"/>
        <w:rPr>
          <w:rFonts w:ascii="Montserrat" w:hAnsi="Montserrat"/>
        </w:rPr>
      </w:pPr>
      <w:r w:rsidRPr="006040A7">
        <w:rPr>
          <w:rFonts w:ascii="Montserrat" w:hAnsi="Montserrat"/>
        </w:rPr>
        <w:t>Materiales y suministros;</w:t>
      </w:r>
    </w:p>
    <w:p w14:paraId="1F9668EC" w14:textId="77777777" w:rsidR="00066A22" w:rsidRPr="006040A7" w:rsidRDefault="00066A22" w:rsidP="00066A22">
      <w:pPr>
        <w:pStyle w:val="Prrafodelista"/>
        <w:numPr>
          <w:ilvl w:val="0"/>
          <w:numId w:val="3"/>
        </w:numPr>
        <w:spacing w:after="160" w:line="360" w:lineRule="auto"/>
        <w:rPr>
          <w:rFonts w:ascii="Montserrat" w:hAnsi="Montserrat"/>
        </w:rPr>
      </w:pPr>
      <w:r w:rsidRPr="006040A7">
        <w:rPr>
          <w:rFonts w:ascii="Montserrat" w:hAnsi="Montserrat"/>
        </w:rPr>
        <w:t>Servicios generales</w:t>
      </w:r>
      <w:bookmarkEnd w:id="8"/>
      <w:r w:rsidRPr="006040A7">
        <w:rPr>
          <w:rFonts w:ascii="Montserrat" w:hAnsi="Montserrat"/>
        </w:rPr>
        <w:t>;</w:t>
      </w:r>
    </w:p>
    <w:p w14:paraId="6843D623" w14:textId="77777777" w:rsidR="00066A22" w:rsidRDefault="00066A22" w:rsidP="00066A22">
      <w:pPr>
        <w:rPr>
          <w:rFonts w:ascii="Montserrat" w:hAnsi="Montserrat"/>
          <w:sz w:val="22"/>
          <w:szCs w:val="22"/>
        </w:rPr>
      </w:pPr>
      <w:r w:rsidRPr="006040A7">
        <w:rPr>
          <w:rFonts w:ascii="Montserrat" w:hAnsi="Montserrat"/>
          <w:sz w:val="22"/>
          <w:szCs w:val="22"/>
        </w:rPr>
        <w:t>Los montos ejercidos durante el periodo 2019-2022 en cada concepto son los siguientes:</w:t>
      </w:r>
    </w:p>
    <w:p w14:paraId="66D79F36" w14:textId="77777777" w:rsidR="006040A7" w:rsidRPr="006040A7" w:rsidRDefault="006040A7" w:rsidP="00066A22">
      <w:pPr>
        <w:rPr>
          <w:rFonts w:ascii="Montserrat" w:hAnsi="Montserrat"/>
          <w:sz w:val="22"/>
          <w:szCs w:val="22"/>
        </w:rPr>
      </w:pPr>
    </w:p>
    <w:p w14:paraId="0D7AE398" w14:textId="77777777" w:rsidR="00066A22" w:rsidRPr="00526E7D" w:rsidRDefault="00066A22" w:rsidP="00066A22">
      <w:pPr>
        <w:spacing w:line="360" w:lineRule="auto"/>
        <w:jc w:val="center"/>
        <w:rPr>
          <w:rFonts w:ascii="Montserrat" w:hAnsi="Montserrat"/>
          <w:sz w:val="18"/>
          <w:szCs w:val="18"/>
        </w:rPr>
      </w:pPr>
      <w:r w:rsidRPr="00526E7D">
        <w:rPr>
          <w:rFonts w:ascii="Montserrat" w:hAnsi="Montserrat"/>
          <w:sz w:val="18"/>
          <w:szCs w:val="18"/>
        </w:rPr>
        <w:t xml:space="preserve">Tabla 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begin"/>
      </w:r>
      <w:r w:rsidRPr="00526E7D">
        <w:rPr>
          <w:rFonts w:ascii="Montserrat" w:hAnsi="Montserrat"/>
          <w:sz w:val="18"/>
          <w:szCs w:val="18"/>
        </w:rPr>
        <w:instrText xml:space="preserve"> SEQ Tabla \* ARABIC </w:instrText>
      </w:r>
      <w:r w:rsidRPr="00526E7D">
        <w:rPr>
          <w:rFonts w:ascii="Montserrat" w:hAnsi="Montserrat"/>
          <w:i/>
          <w:iCs/>
          <w:sz w:val="18"/>
          <w:szCs w:val="18"/>
        </w:rPr>
        <w:fldChar w:fldCharType="separate"/>
      </w:r>
      <w:r>
        <w:rPr>
          <w:rFonts w:ascii="Montserrat" w:hAnsi="Montserrat"/>
          <w:noProof/>
          <w:sz w:val="18"/>
          <w:szCs w:val="18"/>
        </w:rPr>
        <w:t>2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end"/>
      </w:r>
      <w:r w:rsidRPr="00526E7D">
        <w:rPr>
          <w:rFonts w:ascii="Montserrat" w:hAnsi="Montserrat"/>
          <w:sz w:val="18"/>
          <w:szCs w:val="18"/>
        </w:rPr>
        <w:t xml:space="preserve">. </w:t>
      </w:r>
      <w:r>
        <w:rPr>
          <w:rFonts w:ascii="Montserrat" w:hAnsi="Montserrat"/>
          <w:sz w:val="18"/>
          <w:szCs w:val="18"/>
        </w:rPr>
        <w:t>Conceptos que integran los Gastos de Funcionamiento (millones de pesos) del</w:t>
      </w:r>
      <w:r w:rsidRPr="00526E7D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CMAS, Xalapa, Ver.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</w:tblGrid>
      <w:tr w:rsidR="00066A22" w:rsidRPr="004D471F" w14:paraId="44144514" w14:textId="77777777" w:rsidTr="00AF1128">
        <w:trPr>
          <w:cantSplit/>
          <w:trHeight w:val="300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A00C1" w14:textId="77777777" w:rsidR="00066A22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Conceptos que Integran los Gastos de Funcionamiento</w:t>
            </w:r>
          </w:p>
          <w:p w14:paraId="697BD157" w14:textId="77777777" w:rsidR="00066A22" w:rsidRPr="004D471F" w:rsidRDefault="00066A22" w:rsidP="00AF112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ADFA8" w14:textId="77777777" w:rsidR="00066A22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2019</w:t>
            </w:r>
          </w:p>
          <w:p w14:paraId="7802FCD4" w14:textId="77777777" w:rsidR="00066A22" w:rsidRPr="004D471F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A5830" w14:textId="77777777" w:rsidR="00066A22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2020</w:t>
            </w:r>
          </w:p>
          <w:p w14:paraId="1305F6FE" w14:textId="77777777" w:rsidR="00066A22" w:rsidRPr="004D471F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1AC" w14:textId="77777777" w:rsidR="00066A22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2021</w:t>
            </w:r>
          </w:p>
          <w:p w14:paraId="65D5B48D" w14:textId="77777777" w:rsidR="00066A22" w:rsidRPr="004D471F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2BB" w14:textId="77777777" w:rsidR="00066A22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2022</w:t>
            </w:r>
          </w:p>
          <w:p w14:paraId="08E49427" w14:textId="77777777" w:rsidR="00066A22" w:rsidRPr="004D471F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</w:tr>
      <w:tr w:rsidR="00066A22" w:rsidRPr="004D471F" w14:paraId="64D009A7" w14:textId="77777777" w:rsidTr="00AF1128">
        <w:trPr>
          <w:trHeight w:val="300"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  <w:hideMark/>
          </w:tcPr>
          <w:p w14:paraId="58AAF0D9" w14:textId="77777777" w:rsidR="00066A22" w:rsidRPr="004D471F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4D471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30E693D8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$333.44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8C2853C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376.89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797E1860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369.57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757A02F3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354.64</w:t>
            </w:r>
          </w:p>
        </w:tc>
      </w:tr>
      <w:tr w:rsidR="00066A22" w:rsidRPr="004D471F" w14:paraId="431313DE" w14:textId="77777777" w:rsidTr="00AF1128">
        <w:trPr>
          <w:trHeight w:val="300"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  <w:hideMark/>
          </w:tcPr>
          <w:p w14:paraId="1C0F42BB" w14:textId="77777777" w:rsidR="00066A22" w:rsidRPr="004D471F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4D471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Materiales y Suministro 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07FCB77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37</w:t>
            </w: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1AD4B4E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44.98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402EB638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45.73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5B1155BD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29.21</w:t>
            </w:r>
          </w:p>
        </w:tc>
      </w:tr>
      <w:tr w:rsidR="00066A22" w:rsidRPr="004D471F" w14:paraId="150B26E1" w14:textId="77777777" w:rsidTr="00AF1128">
        <w:trPr>
          <w:trHeight w:val="300"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  <w:hideMark/>
          </w:tcPr>
          <w:p w14:paraId="4DEE0E2E" w14:textId="77777777" w:rsidR="00066A22" w:rsidRPr="004D471F" w:rsidRDefault="00066A22" w:rsidP="00AF1128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4D471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Servicios Generales 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40A2CF15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64.31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40EF2056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56.75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30B85690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59.68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2ADDAB8E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78.70</w:t>
            </w:r>
          </w:p>
        </w:tc>
      </w:tr>
      <w:tr w:rsidR="00066A22" w:rsidRPr="004D471F" w14:paraId="2E885843" w14:textId="77777777" w:rsidTr="00570637">
        <w:trPr>
          <w:trHeight w:val="300"/>
          <w:jc w:val="center"/>
        </w:trPr>
        <w:tc>
          <w:tcPr>
            <w:tcW w:w="3114" w:type="dxa"/>
            <w:shd w:val="clear" w:color="auto" w:fill="F4B083" w:themeFill="accent2" w:themeFillTint="99"/>
            <w:vAlign w:val="center"/>
          </w:tcPr>
          <w:p w14:paraId="67DF335E" w14:textId="77777777" w:rsidR="00066A22" w:rsidRPr="00526E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26E7D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es</w:t>
            </w:r>
            <w:r w:rsidRPr="00526E7D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los Gastos de Funcionamiento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8C28EBD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434.84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5AEAD096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478.62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D50E1EE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474.98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2F866B1" w14:textId="77777777" w:rsidR="00066A22" w:rsidRPr="00A87400" w:rsidRDefault="00066A22" w:rsidP="00AF1128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7400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462.56</w:t>
            </w:r>
          </w:p>
        </w:tc>
      </w:tr>
    </w:tbl>
    <w:p w14:paraId="3FAED283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30CED311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</w:p>
    <w:p w14:paraId="5F93561A" w14:textId="77777777" w:rsidR="00570637" w:rsidRDefault="00570637" w:rsidP="00066A22">
      <w:pPr>
        <w:spacing w:line="360" w:lineRule="auto"/>
        <w:jc w:val="both"/>
        <w:rPr>
          <w:rFonts w:ascii="Montserrat" w:hAnsi="Montserrat"/>
        </w:rPr>
      </w:pPr>
    </w:p>
    <w:p w14:paraId="6AB048CA" w14:textId="77777777" w:rsidR="00570637" w:rsidRDefault="00570637" w:rsidP="00066A22">
      <w:pPr>
        <w:spacing w:line="360" w:lineRule="auto"/>
        <w:jc w:val="both"/>
        <w:rPr>
          <w:rFonts w:ascii="Montserrat" w:hAnsi="Montserrat"/>
        </w:rPr>
      </w:pPr>
    </w:p>
    <w:p w14:paraId="044B8BF7" w14:textId="77777777" w:rsidR="00570637" w:rsidRDefault="00570637" w:rsidP="00066A22">
      <w:pPr>
        <w:spacing w:line="360" w:lineRule="auto"/>
        <w:jc w:val="both"/>
        <w:rPr>
          <w:rFonts w:ascii="Montserrat" w:hAnsi="Montserrat"/>
        </w:rPr>
      </w:pPr>
    </w:p>
    <w:p w14:paraId="09840719" w14:textId="464738C1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0024AA">
        <w:rPr>
          <w:rFonts w:ascii="Montserrat" w:hAnsi="Montserrat"/>
          <w:sz w:val="22"/>
          <w:szCs w:val="22"/>
        </w:rPr>
        <w:t xml:space="preserve">Como se observa en la tabla 2, el total de los Gastos de Funcionamientos registraron incrementos entre 2019 y 2022, aumentando de $434.84 a $462.56 millones de pesos. Sin embargo, </w:t>
      </w:r>
      <w:r w:rsidR="000024AA" w:rsidRPr="000024AA">
        <w:rPr>
          <w:rFonts w:ascii="Montserrat" w:hAnsi="Montserrat"/>
          <w:sz w:val="22"/>
          <w:szCs w:val="22"/>
        </w:rPr>
        <w:t>los conceptos</w:t>
      </w:r>
      <w:r w:rsidRPr="000024AA">
        <w:rPr>
          <w:rFonts w:ascii="Montserrat" w:hAnsi="Montserrat"/>
          <w:sz w:val="22"/>
          <w:szCs w:val="22"/>
        </w:rPr>
        <w:t xml:space="preserve"> </w:t>
      </w:r>
      <w:r w:rsidR="000024AA" w:rsidRPr="000024AA">
        <w:rPr>
          <w:rFonts w:ascii="Montserrat" w:hAnsi="Montserrat"/>
          <w:sz w:val="22"/>
          <w:szCs w:val="22"/>
        </w:rPr>
        <w:t>de servicios</w:t>
      </w:r>
      <w:r w:rsidRPr="000024AA">
        <w:rPr>
          <w:rFonts w:ascii="Montserrat" w:hAnsi="Montserrat"/>
          <w:sz w:val="22"/>
          <w:szCs w:val="22"/>
        </w:rPr>
        <w:t xml:space="preserve"> personales, materiales y suministros y servicios </w:t>
      </w:r>
      <w:r w:rsidR="000024AA" w:rsidRPr="000024AA">
        <w:rPr>
          <w:rFonts w:ascii="Montserrat" w:hAnsi="Montserrat"/>
          <w:sz w:val="22"/>
          <w:szCs w:val="22"/>
        </w:rPr>
        <w:t>generales, mantuvieron</w:t>
      </w:r>
      <w:r w:rsidRPr="000024AA">
        <w:rPr>
          <w:rFonts w:ascii="Montserrat" w:hAnsi="Montserrat"/>
          <w:sz w:val="22"/>
          <w:szCs w:val="22"/>
        </w:rPr>
        <w:t xml:space="preserve"> disminuciones progresivas entre 2020 y 2022 como se muestra en la gráfica 5. </w:t>
      </w:r>
    </w:p>
    <w:p w14:paraId="2E6D933F" w14:textId="77777777" w:rsidR="000024AA" w:rsidRPr="000024AA" w:rsidRDefault="000024AA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29110E58" w14:textId="77777777" w:rsidR="00066A22" w:rsidRDefault="00066A22" w:rsidP="00066A22">
      <w:pPr>
        <w:pStyle w:val="Descripcin"/>
        <w:jc w:val="center"/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>
        <w:rPr>
          <w:rFonts w:ascii="Montserrat" w:hAnsi="Montserrat"/>
          <w:i w:val="0"/>
          <w:iCs w:val="0"/>
          <w:noProof/>
          <w:color w:val="auto"/>
        </w:rPr>
        <w:t>5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Conceptos que integran los Gastos de Funcionamiento (porcentajes) del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CMAS, Xalapa, Ver.</w:t>
      </w:r>
    </w:p>
    <w:p w14:paraId="0E600BA8" w14:textId="7CB22581" w:rsidR="00066A22" w:rsidRPr="00A51E62" w:rsidRDefault="000024AA" w:rsidP="00066A22">
      <w:pPr>
        <w:jc w:val="center"/>
      </w:pPr>
      <w:r>
        <w:rPr>
          <w:noProof/>
        </w:rPr>
        <w:drawing>
          <wp:inline distT="0" distB="0" distL="0" distR="0" wp14:anchorId="3097918F" wp14:editId="6EAEDA6B">
            <wp:extent cx="5462196" cy="2508262"/>
            <wp:effectExtent l="0" t="0" r="5715" b="0"/>
            <wp:docPr id="18024829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28" cy="2516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BDCAA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7D3D14CF" w14:textId="77777777" w:rsidR="00066A22" w:rsidRDefault="00066A22" w:rsidP="00066A22">
      <w:pPr>
        <w:pStyle w:val="Ttulo3"/>
        <w:rPr>
          <w:rFonts w:ascii="Montserrat" w:hAnsi="Montserrat"/>
          <w:b/>
          <w:bCs/>
          <w:color w:val="auto"/>
          <w:u w:val="single"/>
        </w:rPr>
      </w:pPr>
    </w:p>
    <w:p w14:paraId="34D6A2B9" w14:textId="77777777" w:rsidR="000024AA" w:rsidRDefault="000024AA" w:rsidP="000024AA">
      <w:pPr>
        <w:rPr>
          <w:lang w:val="es-MX"/>
        </w:rPr>
      </w:pPr>
    </w:p>
    <w:p w14:paraId="4B78BCAA" w14:textId="77777777" w:rsidR="000024AA" w:rsidRDefault="000024AA" w:rsidP="000024AA">
      <w:pPr>
        <w:rPr>
          <w:lang w:val="es-MX"/>
        </w:rPr>
      </w:pPr>
    </w:p>
    <w:p w14:paraId="526691D4" w14:textId="77777777" w:rsidR="000024AA" w:rsidRDefault="000024AA" w:rsidP="000024AA">
      <w:pPr>
        <w:rPr>
          <w:lang w:val="es-MX"/>
        </w:rPr>
      </w:pPr>
    </w:p>
    <w:p w14:paraId="366B8B36" w14:textId="77777777" w:rsidR="000024AA" w:rsidRDefault="000024AA" w:rsidP="000024AA">
      <w:pPr>
        <w:rPr>
          <w:lang w:val="es-MX"/>
        </w:rPr>
      </w:pPr>
    </w:p>
    <w:p w14:paraId="61CB92F8" w14:textId="77777777" w:rsidR="000024AA" w:rsidRDefault="000024AA" w:rsidP="000024AA">
      <w:pPr>
        <w:rPr>
          <w:lang w:val="es-MX"/>
        </w:rPr>
      </w:pPr>
    </w:p>
    <w:p w14:paraId="6C1C8818" w14:textId="77777777" w:rsidR="000024AA" w:rsidRDefault="000024AA" w:rsidP="000024AA">
      <w:pPr>
        <w:rPr>
          <w:lang w:val="es-MX"/>
        </w:rPr>
      </w:pPr>
    </w:p>
    <w:p w14:paraId="50DE37C2" w14:textId="77777777" w:rsidR="000024AA" w:rsidRDefault="000024AA" w:rsidP="000024AA">
      <w:pPr>
        <w:rPr>
          <w:lang w:val="es-MX"/>
        </w:rPr>
      </w:pPr>
    </w:p>
    <w:p w14:paraId="48B1FD1F" w14:textId="77777777" w:rsidR="000024AA" w:rsidRDefault="000024AA" w:rsidP="000024AA">
      <w:pPr>
        <w:rPr>
          <w:lang w:val="es-MX"/>
        </w:rPr>
      </w:pPr>
    </w:p>
    <w:p w14:paraId="4ACB1CB7" w14:textId="77777777" w:rsidR="000024AA" w:rsidRDefault="000024AA" w:rsidP="000024AA">
      <w:pPr>
        <w:rPr>
          <w:lang w:val="es-MX"/>
        </w:rPr>
      </w:pPr>
    </w:p>
    <w:p w14:paraId="06A4EA0C" w14:textId="77777777" w:rsidR="000024AA" w:rsidRPr="000024AA" w:rsidRDefault="000024AA" w:rsidP="000024AA">
      <w:pPr>
        <w:rPr>
          <w:lang w:val="es-MX"/>
        </w:rPr>
      </w:pPr>
    </w:p>
    <w:p w14:paraId="2B544C1A" w14:textId="0EE8CB3C" w:rsidR="00066A22" w:rsidRPr="000024AA" w:rsidRDefault="00066A22" w:rsidP="00A8457D">
      <w:pPr>
        <w:pStyle w:val="Ttulo1"/>
        <w:numPr>
          <w:ilvl w:val="0"/>
          <w:numId w:val="25"/>
        </w:numPr>
        <w:rPr>
          <w:rFonts w:ascii="Montserrat" w:hAnsi="Montserrat"/>
          <w:b/>
          <w:bCs/>
          <w:color w:val="auto"/>
          <w:sz w:val="24"/>
          <w:szCs w:val="24"/>
        </w:rPr>
      </w:pPr>
      <w:bookmarkStart w:id="9" w:name="_Toc167352739"/>
      <w:r w:rsidRPr="000024AA">
        <w:rPr>
          <w:rFonts w:ascii="Montserrat" w:hAnsi="Montserrat"/>
          <w:b/>
          <w:bCs/>
          <w:color w:val="auto"/>
          <w:sz w:val="24"/>
          <w:szCs w:val="24"/>
        </w:rPr>
        <w:lastRenderedPageBreak/>
        <w:t>CMAS, XALAPA, VER. ESTADO DE SITUACIÓN FINANCIERA</w:t>
      </w:r>
      <w:r w:rsidRPr="000024AA">
        <w:rPr>
          <w:color w:val="auto"/>
          <w:sz w:val="24"/>
          <w:szCs w:val="24"/>
          <w:vertAlign w:val="superscript"/>
        </w:rPr>
        <w:footnoteReference w:id="3"/>
      </w:r>
      <w:bookmarkEnd w:id="9"/>
    </w:p>
    <w:p w14:paraId="5BF84182" w14:textId="77777777" w:rsidR="00066A22" w:rsidRDefault="00066A22" w:rsidP="00066A22"/>
    <w:p w14:paraId="5DF5FDAE" w14:textId="67FF60E4" w:rsidR="00066A22" w:rsidRDefault="0064368E" w:rsidP="000024AA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10" w:name="_Toc167352740"/>
      <w:r>
        <w:rPr>
          <w:rFonts w:ascii="Montserrat" w:hAnsi="Montserrat"/>
          <w:b/>
          <w:bCs/>
          <w:color w:val="auto"/>
          <w:sz w:val="22"/>
          <w:szCs w:val="22"/>
        </w:rPr>
        <w:t>II</w:t>
      </w:r>
      <w:r w:rsidR="000024AA" w:rsidRPr="000024AA">
        <w:rPr>
          <w:rFonts w:ascii="Montserrat" w:hAnsi="Montserrat"/>
          <w:b/>
          <w:bCs/>
          <w:color w:val="auto"/>
          <w:sz w:val="22"/>
          <w:szCs w:val="22"/>
        </w:rPr>
        <w:t xml:space="preserve">.1 </w:t>
      </w:r>
      <w:r w:rsidR="00066A22" w:rsidRPr="000024AA">
        <w:rPr>
          <w:rFonts w:ascii="Montserrat" w:hAnsi="Montserrat"/>
          <w:b/>
          <w:bCs/>
          <w:color w:val="auto"/>
          <w:sz w:val="22"/>
          <w:szCs w:val="22"/>
        </w:rPr>
        <w:t>¿La CMAS tuvo solvencia?</w:t>
      </w:r>
      <w:bookmarkEnd w:id="10"/>
    </w:p>
    <w:p w14:paraId="29EE14E3" w14:textId="77777777" w:rsidR="000024AA" w:rsidRPr="000024AA" w:rsidRDefault="000024AA" w:rsidP="000024AA">
      <w:pPr>
        <w:rPr>
          <w:lang w:val="es-MX"/>
        </w:rPr>
      </w:pPr>
    </w:p>
    <w:p w14:paraId="4111D3CD" w14:textId="77777777" w:rsidR="00066A22" w:rsidRPr="00C83BD3" w:rsidRDefault="00066A22" w:rsidP="00066A22">
      <w:pPr>
        <w:pStyle w:val="Descripcin"/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  <w:i w:val="0"/>
          <w:iCs w:val="0"/>
          <w:color w:val="auto"/>
          <w:sz w:val="22"/>
          <w:szCs w:val="22"/>
        </w:rPr>
        <w:t>Con base en los estados de situación financiera</w:t>
      </w:r>
      <w:r>
        <w:rPr>
          <w:rStyle w:val="Refdenotaalpie"/>
          <w:rFonts w:ascii="Montserrat" w:hAnsi="Montserrat"/>
          <w:i w:val="0"/>
          <w:iCs w:val="0"/>
          <w:color w:val="auto"/>
          <w:sz w:val="22"/>
          <w:szCs w:val="22"/>
        </w:rPr>
        <w:footnoteReference w:id="4"/>
      </w:r>
      <w:r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pa</w:t>
      </w:r>
      <w:r w:rsidRPr="008403B1">
        <w:rPr>
          <w:rFonts w:ascii="Montserrat" w:hAnsi="Montserrat"/>
          <w:i w:val="0"/>
          <w:iCs w:val="0"/>
          <w:color w:val="auto"/>
          <w:sz w:val="22"/>
          <w:szCs w:val="22"/>
        </w:rPr>
        <w:t>ra el periodo 2019</w:t>
      </w:r>
      <w:r>
        <w:rPr>
          <w:rFonts w:ascii="Montserrat" w:hAnsi="Montserrat"/>
          <w:i w:val="0"/>
          <w:iCs w:val="0"/>
          <w:color w:val="auto"/>
          <w:sz w:val="22"/>
          <w:szCs w:val="22"/>
        </w:rPr>
        <w:t>-</w:t>
      </w:r>
      <w:r w:rsidRPr="008403B1">
        <w:rPr>
          <w:rFonts w:ascii="Montserrat" w:hAnsi="Montserrat"/>
          <w:i w:val="0"/>
          <w:iCs w:val="0"/>
          <w:color w:val="auto"/>
          <w:sz w:val="22"/>
          <w:szCs w:val="22"/>
        </w:rPr>
        <w:t>2022</w:t>
      </w:r>
      <w:r>
        <w:rPr>
          <w:rFonts w:ascii="Montserrat" w:hAnsi="Montserrat"/>
          <w:i w:val="0"/>
          <w:iCs w:val="0"/>
          <w:color w:val="auto"/>
          <w:sz w:val="22"/>
          <w:szCs w:val="22"/>
        </w:rPr>
        <w:t>, la CMAS demostró tener la solvencia para cubrir todas sus obligaciones de pago y deudas, lo cual se observa con valores de activo total superiores al pasivo total de cada año (gráfica 6).</w:t>
      </w:r>
    </w:p>
    <w:p w14:paraId="63F74646" w14:textId="77777777" w:rsidR="00066A22" w:rsidRDefault="00066A22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>
        <w:rPr>
          <w:rFonts w:ascii="Montserrat" w:hAnsi="Montserrat"/>
          <w:i w:val="0"/>
          <w:iCs w:val="0"/>
          <w:noProof/>
          <w:color w:val="auto"/>
        </w:rPr>
        <w:t>6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Tendencia del Activo, Pasivo y Patrimonio del CMAS, Xalapa, Ver.</w:t>
      </w:r>
    </w:p>
    <w:p w14:paraId="204FCD5D" w14:textId="77777777" w:rsidR="00066A22" w:rsidRPr="00D12B29" w:rsidRDefault="00066A22" w:rsidP="00066A22">
      <w:pPr>
        <w:jc w:val="center"/>
      </w:pPr>
      <w:r>
        <w:rPr>
          <w:noProof/>
        </w:rPr>
        <w:drawing>
          <wp:inline distT="0" distB="0" distL="0" distR="0" wp14:anchorId="0ED680C2" wp14:editId="56164354">
            <wp:extent cx="4699000" cy="2486710"/>
            <wp:effectExtent l="0" t="0" r="6350" b="8890"/>
            <wp:docPr id="40852646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00" cy="249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62BC6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264A0D3E" w14:textId="77777777" w:rsidR="00066A22" w:rsidRPr="00513271" w:rsidRDefault="00066A22" w:rsidP="00066A22">
      <w:pPr>
        <w:rPr>
          <w:rFonts w:ascii="Montserrat" w:hAnsi="Montserrat"/>
        </w:rPr>
      </w:pPr>
    </w:p>
    <w:p w14:paraId="01EAD3DA" w14:textId="77777777" w:rsidR="00066A22" w:rsidRPr="000024AA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0024AA">
        <w:rPr>
          <w:rFonts w:ascii="Montserrat" w:hAnsi="Montserrat"/>
          <w:sz w:val="22"/>
          <w:szCs w:val="22"/>
        </w:rPr>
        <w:t xml:space="preserve">La tendencia que mostró el activo total es creciente (gráfica 6), indicando que el valor de lo que posee el CMAS se incrementó en más de $168.2 millones de pesos entre 2019 y 2022. </w:t>
      </w:r>
    </w:p>
    <w:p w14:paraId="28CDFAE2" w14:textId="77777777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0024AA">
        <w:rPr>
          <w:rFonts w:ascii="Montserrat" w:hAnsi="Montserrat"/>
          <w:sz w:val="22"/>
          <w:szCs w:val="22"/>
        </w:rPr>
        <w:t>El Patrimonio se incrementó en $200.4 millones de pesos entre 2019 y 2022, mostrando que el CMAS ha realizado inversiones en su propia infraestructura y bienes, pero también ha obtenido diferencias positivas entre ingresos y egresos que contribuyen a su incremento.</w:t>
      </w:r>
    </w:p>
    <w:p w14:paraId="0D0CB8C7" w14:textId="77777777" w:rsidR="000024AA" w:rsidRDefault="000024AA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5ECAC32" w14:textId="77777777" w:rsidR="000024AA" w:rsidRPr="000024AA" w:rsidRDefault="000024AA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11F9C68D" w14:textId="77777777" w:rsidR="00460A1F" w:rsidRDefault="00460A1F" w:rsidP="000024AA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</w:p>
    <w:p w14:paraId="097F83AC" w14:textId="20536FAE" w:rsidR="00066A22" w:rsidRDefault="0064368E" w:rsidP="000024AA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11" w:name="_Toc167352741"/>
      <w:r>
        <w:rPr>
          <w:rFonts w:ascii="Montserrat" w:hAnsi="Montserrat"/>
          <w:b/>
          <w:bCs/>
          <w:color w:val="auto"/>
          <w:sz w:val="22"/>
          <w:szCs w:val="22"/>
        </w:rPr>
        <w:t>II</w:t>
      </w:r>
      <w:r w:rsidR="000024AA">
        <w:rPr>
          <w:rFonts w:ascii="Montserrat" w:hAnsi="Montserrat"/>
          <w:b/>
          <w:bCs/>
          <w:color w:val="auto"/>
          <w:sz w:val="22"/>
          <w:szCs w:val="22"/>
        </w:rPr>
        <w:t xml:space="preserve">.2 </w:t>
      </w:r>
      <w:r w:rsidR="00066A22" w:rsidRPr="000024AA">
        <w:rPr>
          <w:rFonts w:ascii="Montserrat" w:hAnsi="Montserrat"/>
          <w:b/>
          <w:bCs/>
          <w:color w:val="auto"/>
          <w:sz w:val="22"/>
          <w:szCs w:val="22"/>
        </w:rPr>
        <w:t>¿La CMAS contó con liquidez?</w:t>
      </w:r>
      <w:bookmarkEnd w:id="11"/>
    </w:p>
    <w:p w14:paraId="2293D5CD" w14:textId="77777777" w:rsidR="000024AA" w:rsidRPr="000024AA" w:rsidRDefault="000024AA" w:rsidP="000024AA">
      <w:pPr>
        <w:rPr>
          <w:lang w:val="es-MX"/>
        </w:rPr>
      </w:pPr>
    </w:p>
    <w:p w14:paraId="7BEB130E" w14:textId="77777777" w:rsidR="00066A22" w:rsidRPr="000024AA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0024AA">
        <w:rPr>
          <w:rFonts w:ascii="Montserrat" w:hAnsi="Montserrat"/>
          <w:sz w:val="22"/>
          <w:szCs w:val="22"/>
        </w:rPr>
        <w:t>El organismo operador de Xalapa Ver. contó con liquidez para el periodo 2019-2022, ya que el activo circulante fue superior al pasivo circulante en cada año analizado, tal como se observa en la gráfica 7. Por ejemplo; en el año 2019, el activo circulante fue de $203.4 millones de pesos y el pasivo circulante fue de $46.6 millones de pesos.</w:t>
      </w:r>
    </w:p>
    <w:p w14:paraId="044706EC" w14:textId="77777777" w:rsidR="00066A22" w:rsidRDefault="00066A22" w:rsidP="00066A22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</w:p>
    <w:p w14:paraId="33E14D26" w14:textId="4B1A638D" w:rsidR="00066A22" w:rsidRDefault="00066A22" w:rsidP="00066A22">
      <w:pPr>
        <w:pStyle w:val="Descripcin"/>
        <w:jc w:val="center"/>
        <w:rPr>
          <w:rFonts w:ascii="Montserrat" w:hAnsi="Montserrat"/>
          <w:b/>
          <w:bCs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>
        <w:rPr>
          <w:rFonts w:ascii="Montserrat" w:hAnsi="Montserrat"/>
          <w:i w:val="0"/>
          <w:iCs w:val="0"/>
          <w:noProof/>
          <w:color w:val="auto"/>
        </w:rPr>
        <w:t>7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 xml:space="preserve">Tendencia del </w:t>
      </w:r>
      <w:r w:rsidR="0064368E">
        <w:rPr>
          <w:rFonts w:ascii="Montserrat" w:hAnsi="Montserrat"/>
          <w:i w:val="0"/>
          <w:iCs w:val="0"/>
          <w:color w:val="auto"/>
        </w:rPr>
        <w:t xml:space="preserve">Activo Circulante y No Circulante Vs Pasivo Circulante y No Circulante </w:t>
      </w:r>
      <w:r>
        <w:rPr>
          <w:rFonts w:ascii="Montserrat" w:hAnsi="Montserrat"/>
          <w:i w:val="0"/>
          <w:iCs w:val="0"/>
          <w:color w:val="auto"/>
        </w:rPr>
        <w:t>del CMAS, Xalapa, Ver.</w:t>
      </w:r>
    </w:p>
    <w:p w14:paraId="6559743C" w14:textId="2519C72B" w:rsidR="00066A22" w:rsidRDefault="00460A1F" w:rsidP="00066A22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7F4F5CA" wp14:editId="5EA193AB">
            <wp:extent cx="5671639" cy="3004140"/>
            <wp:effectExtent l="0" t="0" r="5715" b="0"/>
            <wp:docPr id="16852085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32" cy="302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CFBF0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3B324366" w14:textId="77777777" w:rsidR="00460A1F" w:rsidRDefault="00460A1F" w:rsidP="00066A22">
      <w:pPr>
        <w:spacing w:line="360" w:lineRule="auto"/>
        <w:jc w:val="both"/>
        <w:rPr>
          <w:rFonts w:ascii="Montserrat" w:hAnsi="Montserrat"/>
        </w:rPr>
      </w:pPr>
    </w:p>
    <w:p w14:paraId="59E9ED5E" w14:textId="173A85F8" w:rsidR="00066A22" w:rsidRPr="00460A1F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460A1F">
        <w:rPr>
          <w:rFonts w:ascii="Montserrat" w:hAnsi="Montserrat"/>
          <w:sz w:val="22"/>
          <w:szCs w:val="22"/>
        </w:rPr>
        <w:t>No obstante que el activo circulante es mayor en proporción al pasivo circulante, es importante conocer cómo se constituye esta componente del activo total, lo cual se obtiene de las notas a los estados financieros del organismo operador y que se analizará en el siguiente apartado.</w:t>
      </w:r>
    </w:p>
    <w:p w14:paraId="7E441E6A" w14:textId="77777777" w:rsidR="00066A22" w:rsidRDefault="00066A22" w:rsidP="00066A22">
      <w:pPr>
        <w:spacing w:line="360" w:lineRule="auto"/>
        <w:jc w:val="both"/>
        <w:rPr>
          <w:rFonts w:ascii="Montserrat" w:hAnsi="Montserrat"/>
          <w:b/>
          <w:bCs/>
        </w:rPr>
      </w:pPr>
    </w:p>
    <w:p w14:paraId="3601E51D" w14:textId="77777777" w:rsidR="00460A1F" w:rsidRDefault="00460A1F" w:rsidP="00066A22">
      <w:pPr>
        <w:spacing w:line="360" w:lineRule="auto"/>
        <w:jc w:val="both"/>
        <w:rPr>
          <w:rFonts w:ascii="Montserrat" w:hAnsi="Montserrat"/>
          <w:b/>
          <w:bCs/>
        </w:rPr>
      </w:pPr>
    </w:p>
    <w:p w14:paraId="164FBE99" w14:textId="1D267AAD" w:rsidR="00066A22" w:rsidRDefault="0064368E" w:rsidP="000024AA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12" w:name="_Toc167352742"/>
      <w:r>
        <w:rPr>
          <w:rFonts w:ascii="Montserrat" w:hAnsi="Montserrat"/>
          <w:b/>
          <w:bCs/>
          <w:color w:val="auto"/>
          <w:sz w:val="22"/>
          <w:szCs w:val="22"/>
        </w:rPr>
        <w:lastRenderedPageBreak/>
        <w:t>II</w:t>
      </w:r>
      <w:r w:rsidR="000024AA" w:rsidRPr="000024AA">
        <w:rPr>
          <w:rFonts w:ascii="Montserrat" w:hAnsi="Montserrat"/>
          <w:b/>
          <w:bCs/>
          <w:color w:val="auto"/>
          <w:sz w:val="22"/>
          <w:szCs w:val="22"/>
        </w:rPr>
        <w:t xml:space="preserve">.2.1 </w:t>
      </w:r>
      <w:r w:rsidR="00066A22" w:rsidRPr="000024AA">
        <w:rPr>
          <w:rFonts w:ascii="Montserrat" w:hAnsi="Montserrat"/>
          <w:b/>
          <w:bCs/>
          <w:color w:val="auto"/>
          <w:sz w:val="22"/>
          <w:szCs w:val="22"/>
        </w:rPr>
        <w:t>¿Cuál fue la principal cuenta que tuvo liquidez a corto plazo?</w:t>
      </w:r>
      <w:bookmarkEnd w:id="12"/>
    </w:p>
    <w:p w14:paraId="103EF677" w14:textId="77777777" w:rsidR="000024AA" w:rsidRPr="000024AA" w:rsidRDefault="000024AA" w:rsidP="000024AA">
      <w:pPr>
        <w:rPr>
          <w:sz w:val="22"/>
          <w:szCs w:val="22"/>
          <w:lang w:val="es-MX"/>
        </w:rPr>
      </w:pPr>
    </w:p>
    <w:p w14:paraId="0C4FB140" w14:textId="4F8EA5D8" w:rsidR="00066A22" w:rsidRPr="000024AA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0024AA">
        <w:rPr>
          <w:rFonts w:ascii="Montserrat" w:hAnsi="Montserrat"/>
          <w:sz w:val="22"/>
          <w:szCs w:val="22"/>
        </w:rPr>
        <w:t xml:space="preserve">La cuenta </w:t>
      </w:r>
      <w:r w:rsidRPr="000024AA">
        <w:rPr>
          <w:rFonts w:ascii="Montserrat" w:hAnsi="Montserrat"/>
          <w:b/>
          <w:bCs/>
          <w:sz w:val="22"/>
          <w:szCs w:val="22"/>
        </w:rPr>
        <w:t xml:space="preserve">“Efectivo y equivalente” </w:t>
      </w:r>
      <w:r w:rsidRPr="000024AA">
        <w:rPr>
          <w:rFonts w:ascii="Montserrat" w:hAnsi="Montserrat"/>
          <w:sz w:val="22"/>
          <w:szCs w:val="22"/>
        </w:rPr>
        <w:t>fue la principal cuenta que tuvo liquidez en el corto plazo (activo circulante) y de acuerdo a las notas de los estados de situación financiera</w:t>
      </w:r>
      <w:r w:rsidRPr="000024AA">
        <w:rPr>
          <w:rStyle w:val="Refdenotaalpie"/>
          <w:rFonts w:ascii="Montserrat" w:hAnsi="Montserrat"/>
          <w:sz w:val="22"/>
          <w:szCs w:val="22"/>
        </w:rPr>
        <w:footnoteReference w:id="5"/>
      </w:r>
      <w:r w:rsidRPr="000024AA">
        <w:rPr>
          <w:rFonts w:ascii="Montserrat" w:hAnsi="Montserrat"/>
          <w:sz w:val="22"/>
          <w:szCs w:val="22"/>
        </w:rPr>
        <w:t xml:space="preserve"> se compone principalmente de los </w:t>
      </w:r>
      <w:r w:rsidR="000024AA" w:rsidRPr="000024AA">
        <w:rPr>
          <w:rFonts w:ascii="Montserrat" w:hAnsi="Montserrat"/>
          <w:sz w:val="22"/>
          <w:szCs w:val="22"/>
        </w:rPr>
        <w:t>siguientes conceptos</w:t>
      </w:r>
      <w:r w:rsidRPr="000024AA">
        <w:rPr>
          <w:rFonts w:ascii="Montserrat" w:hAnsi="Montserrat"/>
          <w:sz w:val="22"/>
          <w:szCs w:val="22"/>
        </w:rPr>
        <w:t xml:space="preserve">: </w:t>
      </w:r>
    </w:p>
    <w:p w14:paraId="684FAA88" w14:textId="77777777" w:rsidR="00066A22" w:rsidRPr="000024AA" w:rsidRDefault="00066A22" w:rsidP="00066A22">
      <w:pPr>
        <w:pStyle w:val="Prrafodelista"/>
        <w:numPr>
          <w:ilvl w:val="0"/>
          <w:numId w:val="21"/>
        </w:numPr>
        <w:spacing w:after="160" w:line="360" w:lineRule="auto"/>
        <w:jc w:val="both"/>
        <w:rPr>
          <w:rFonts w:ascii="Montserrat" w:hAnsi="Montserrat"/>
        </w:rPr>
      </w:pPr>
      <w:r w:rsidRPr="000024AA">
        <w:rPr>
          <w:rFonts w:ascii="Montserrat" w:hAnsi="Montserrat"/>
        </w:rPr>
        <w:t>Cuentas bancarias que integran recursos propios;</w:t>
      </w:r>
    </w:p>
    <w:p w14:paraId="534E0BC8" w14:textId="77777777" w:rsidR="00066A22" w:rsidRPr="000024AA" w:rsidRDefault="00066A22" w:rsidP="00066A22">
      <w:pPr>
        <w:pStyle w:val="Prrafodelista"/>
        <w:numPr>
          <w:ilvl w:val="0"/>
          <w:numId w:val="21"/>
        </w:numPr>
        <w:spacing w:after="160" w:line="360" w:lineRule="auto"/>
        <w:jc w:val="both"/>
        <w:rPr>
          <w:rFonts w:ascii="Montserrat" w:hAnsi="Montserrat"/>
        </w:rPr>
      </w:pPr>
      <w:r w:rsidRPr="000024AA">
        <w:rPr>
          <w:rFonts w:ascii="Montserrat" w:hAnsi="Montserrat"/>
        </w:rPr>
        <w:t>Cuentas bancarias que integran recursos de programas federales;</w:t>
      </w:r>
    </w:p>
    <w:p w14:paraId="7426D277" w14:textId="77777777" w:rsidR="00066A22" w:rsidRPr="000024AA" w:rsidRDefault="00066A22" w:rsidP="00066A22">
      <w:pPr>
        <w:pStyle w:val="Prrafodelista"/>
        <w:numPr>
          <w:ilvl w:val="0"/>
          <w:numId w:val="21"/>
        </w:numPr>
        <w:spacing w:after="160" w:line="360" w:lineRule="auto"/>
        <w:jc w:val="both"/>
        <w:rPr>
          <w:rFonts w:ascii="Montserrat" w:hAnsi="Montserrat"/>
        </w:rPr>
      </w:pPr>
      <w:r w:rsidRPr="000024AA">
        <w:rPr>
          <w:rFonts w:ascii="Montserrat" w:hAnsi="Montserrat"/>
        </w:rPr>
        <w:t>Cuentas de inversiones que integran recursos propios;</w:t>
      </w:r>
    </w:p>
    <w:p w14:paraId="10652521" w14:textId="00DDBF8A" w:rsidR="00066A22" w:rsidRPr="000024AA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0024AA">
        <w:rPr>
          <w:rFonts w:ascii="Montserrat" w:hAnsi="Montserrat"/>
          <w:sz w:val="22"/>
          <w:szCs w:val="22"/>
        </w:rPr>
        <w:t>En la tabla 3 se observa que esta cuenta se incrementó progresivamente</w:t>
      </w:r>
      <w:r w:rsidR="000024AA">
        <w:rPr>
          <w:rFonts w:ascii="Montserrat" w:hAnsi="Montserrat"/>
          <w:sz w:val="22"/>
          <w:szCs w:val="22"/>
        </w:rPr>
        <w:t xml:space="preserve"> </w:t>
      </w:r>
      <w:r w:rsidRPr="000024AA">
        <w:rPr>
          <w:rFonts w:ascii="Montserrat" w:hAnsi="Montserrat"/>
          <w:sz w:val="22"/>
          <w:szCs w:val="22"/>
        </w:rPr>
        <w:t xml:space="preserve">desde 2019, siendo en este año el 16.1% del activo total y terminando en 2022 </w:t>
      </w:r>
      <w:r w:rsidR="000024AA">
        <w:rPr>
          <w:rFonts w:ascii="Montserrat" w:hAnsi="Montserrat"/>
          <w:sz w:val="22"/>
          <w:szCs w:val="22"/>
        </w:rPr>
        <w:t>con</w:t>
      </w:r>
      <w:r w:rsidRPr="000024AA">
        <w:rPr>
          <w:rFonts w:ascii="Montserrat" w:hAnsi="Montserrat"/>
          <w:sz w:val="22"/>
          <w:szCs w:val="22"/>
        </w:rPr>
        <w:t xml:space="preserve"> 14.8% del activo total para ese año. </w:t>
      </w:r>
    </w:p>
    <w:p w14:paraId="134E2D3F" w14:textId="77777777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0024AA">
        <w:rPr>
          <w:rFonts w:ascii="Montserrat" w:hAnsi="Montserrat"/>
          <w:sz w:val="22"/>
          <w:szCs w:val="22"/>
        </w:rPr>
        <w:t>El incremento de efectivo y equivalentes le beneficia al CMAS, ya que el dinero en efectivo lo puede aplicar a los servicios que brinda a la población y contar con los recursos para cubrir sus obligaciones de pago de corto plazo.</w:t>
      </w:r>
    </w:p>
    <w:p w14:paraId="4D196541" w14:textId="77777777" w:rsidR="000024AA" w:rsidRPr="000024AA" w:rsidRDefault="000024AA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92A7D97" w14:textId="77777777" w:rsidR="00066A22" w:rsidRDefault="00066A22" w:rsidP="00066A22">
      <w:pPr>
        <w:spacing w:line="360" w:lineRule="auto"/>
        <w:jc w:val="center"/>
        <w:rPr>
          <w:rFonts w:ascii="Montserrat" w:hAnsi="Montserrat"/>
          <w:b/>
          <w:bCs/>
        </w:rPr>
      </w:pPr>
      <w:r w:rsidRPr="00526E7D">
        <w:rPr>
          <w:rFonts w:ascii="Montserrat" w:hAnsi="Montserrat"/>
          <w:sz w:val="18"/>
          <w:szCs w:val="18"/>
        </w:rPr>
        <w:t xml:space="preserve">Tabla 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begin"/>
      </w:r>
      <w:r w:rsidRPr="00526E7D">
        <w:rPr>
          <w:rFonts w:ascii="Montserrat" w:hAnsi="Montserrat"/>
          <w:sz w:val="18"/>
          <w:szCs w:val="18"/>
        </w:rPr>
        <w:instrText xml:space="preserve"> SEQ Tabla \* ARABIC </w:instrText>
      </w:r>
      <w:r w:rsidRPr="00526E7D">
        <w:rPr>
          <w:rFonts w:ascii="Montserrat" w:hAnsi="Montserrat"/>
          <w:i/>
          <w:iCs/>
          <w:sz w:val="18"/>
          <w:szCs w:val="18"/>
        </w:rPr>
        <w:fldChar w:fldCharType="separate"/>
      </w:r>
      <w:r>
        <w:rPr>
          <w:rFonts w:ascii="Montserrat" w:hAnsi="Montserrat"/>
          <w:noProof/>
          <w:sz w:val="18"/>
          <w:szCs w:val="18"/>
        </w:rPr>
        <w:t>3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end"/>
      </w:r>
      <w:r w:rsidRPr="00526E7D">
        <w:rPr>
          <w:rFonts w:ascii="Montserrat" w:hAnsi="Montserrat"/>
          <w:sz w:val="18"/>
          <w:szCs w:val="18"/>
        </w:rPr>
        <w:t xml:space="preserve">. </w:t>
      </w:r>
      <w:r>
        <w:rPr>
          <w:rFonts w:ascii="Montserrat" w:hAnsi="Montserrat"/>
          <w:sz w:val="18"/>
          <w:szCs w:val="18"/>
        </w:rPr>
        <w:t>Cuentas que integran el Activo total del</w:t>
      </w:r>
      <w:r w:rsidRPr="00526E7D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CMAS, Xalapa, Ver.</w:t>
      </w:r>
      <w:r w:rsidRPr="00526E7D">
        <w:rPr>
          <w:rFonts w:ascii="Montserrat" w:hAnsi="Montserrat"/>
          <w:sz w:val="18"/>
          <w:szCs w:val="18"/>
        </w:rPr>
        <w:t xml:space="preserve"> </w:t>
      </w:r>
    </w:p>
    <w:tbl>
      <w:tblPr>
        <w:tblW w:w="9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85"/>
        <w:gridCol w:w="1031"/>
        <w:gridCol w:w="799"/>
        <w:gridCol w:w="1031"/>
        <w:gridCol w:w="799"/>
        <w:gridCol w:w="1031"/>
        <w:gridCol w:w="799"/>
        <w:gridCol w:w="1134"/>
        <w:gridCol w:w="860"/>
      </w:tblGrid>
      <w:tr w:rsidR="00066A22" w:rsidRPr="00E82F16" w14:paraId="1BCB2FCE" w14:textId="77777777" w:rsidTr="00AF1128">
        <w:trPr>
          <w:cantSplit/>
          <w:trHeight w:val="30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CA12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ACTIVO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191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4706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8BC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18D3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16CA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066A22" w:rsidRPr="00E82F16" w14:paraId="0AA7D748" w14:textId="77777777" w:rsidTr="00AF1128">
        <w:trPr>
          <w:cantSplit/>
          <w:trHeight w:val="300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5C561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0862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71E3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0CF3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86F1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C07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6F2B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80F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6D36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6837" w14:textId="77777777" w:rsidR="00066A22" w:rsidRPr="00B0037D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037D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</w:tr>
      <w:tr w:rsidR="00066A22" w:rsidRPr="00E82F16" w14:paraId="794F8CF0" w14:textId="77777777" w:rsidTr="00AF1128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9BB4" w14:textId="77777777" w:rsidR="00066A22" w:rsidRPr="00E82F16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C</w:t>
            </w:r>
            <w:r w:rsidRPr="00E82F1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irculante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342B39" w14:textId="77777777" w:rsidR="00066A22" w:rsidRPr="00B0037D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Efectivo y equivalente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C6AF397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$166.8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0F9F13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16.1%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8569716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$188.6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EEF225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17.7%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5CC5667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$140.0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1B62B2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13.7%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A5FFC2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$178.7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519F0C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14.8%</w:t>
            </w:r>
          </w:p>
        </w:tc>
      </w:tr>
      <w:tr w:rsidR="00066A22" w:rsidRPr="00E82F16" w14:paraId="7146DA9F" w14:textId="77777777" w:rsidTr="00AF1128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BD82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AD7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Derechos a recibir efectivo o equivalente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7242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$3.1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4B1B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31D6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$3.5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AF4B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8DD7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$2.9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306C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655D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$13.3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A196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1.1%</w:t>
            </w:r>
          </w:p>
        </w:tc>
      </w:tr>
      <w:tr w:rsidR="00066A22" w:rsidRPr="00E82F16" w14:paraId="5FBB5C9D" w14:textId="77777777" w:rsidTr="00AF1128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EB97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400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DD2A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73F2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BCBE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$1.0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6D9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C3CB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$1.1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2F18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7839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$33.3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E7A5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2.8%</w:t>
            </w:r>
          </w:p>
        </w:tc>
      </w:tr>
      <w:tr w:rsidR="00066A22" w:rsidRPr="00E82F16" w14:paraId="7475A5A8" w14:textId="77777777" w:rsidTr="00AF1128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CB4D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1C2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190C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7B7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06D3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A358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46E0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EC65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C38B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812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E82F16" w14:paraId="32FD3CB2" w14:textId="77777777" w:rsidTr="00AF1128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03EF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2DE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665C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$33.5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BB9A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3.2%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D72A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$20.1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4663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45E4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$18.9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479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14DC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$27.3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0E2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2.3%</w:t>
            </w:r>
          </w:p>
        </w:tc>
      </w:tr>
      <w:tr w:rsidR="00066A22" w:rsidRPr="00E82F16" w14:paraId="1CD9A912" w14:textId="77777777" w:rsidTr="00AF1128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5666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9D0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Estimaciones por pérdida o deterioro de activos circulantes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1379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EAAA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5034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991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EEDF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E0FE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2D0B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BE62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E82F16" w14:paraId="0DED30FB" w14:textId="77777777" w:rsidTr="00AF1128">
        <w:trPr>
          <w:trHeight w:val="3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C791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013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Otros activos circulantes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E00B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95A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F5FD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204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9487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E46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8763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D781" w14:textId="77777777" w:rsidR="00066A22" w:rsidRPr="00B0037D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E82F16" w14:paraId="0745E3B2" w14:textId="77777777" w:rsidTr="00460A1F">
        <w:trPr>
          <w:trHeight w:val="3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ABD" w14:textId="77777777" w:rsidR="00066A22" w:rsidRPr="003175D7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5D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No circulante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CF48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Inversiones financieras a largo plazo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E933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$4.8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46E2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2197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$5.1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A7B9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4671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$5.2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58B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740D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$5.5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E89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0.5%</w:t>
            </w:r>
          </w:p>
        </w:tc>
      </w:tr>
      <w:tr w:rsidR="00066A22" w:rsidRPr="00E82F16" w14:paraId="06078C99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CE587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38EA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Derechos a recibir efectivo o equivalente a largo plazo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7726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B64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D5C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2943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B89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7F6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0E3B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BC90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E82F16" w14:paraId="2FE99156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98A78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53202FA" w14:textId="77777777" w:rsidR="00066A22" w:rsidRPr="00B0037D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 xml:space="preserve">Bienes inmuebles, infraestructura y construcciones en proceso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AA8DB14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$806.2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E97930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77.8%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9DB07FF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$830.2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CE884C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78.1%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84F8A19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$839.3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71CDA8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82.4%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EEB7813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$927.8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6A6D23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77.1%</w:t>
            </w:r>
          </w:p>
        </w:tc>
      </w:tr>
      <w:tr w:rsidR="00066A22" w:rsidRPr="00E82F16" w14:paraId="1456025C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95DDF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EE63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Bienes muebles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EC2F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$67.7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A4F5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4728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$63.2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C8FB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5.9%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4456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$65.5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A73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6.4%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5422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$77.5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8BB2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6.4%</w:t>
            </w:r>
          </w:p>
        </w:tc>
      </w:tr>
      <w:tr w:rsidR="00066A22" w:rsidRPr="00E82F16" w14:paraId="28D80742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53CF8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BCC0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Activos intangibles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F69A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$7.3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E84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CF6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$7.2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B3B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7B1C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$7.3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F40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FF11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$8.2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0B1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0.7%</w:t>
            </w:r>
          </w:p>
        </w:tc>
      </w:tr>
      <w:tr w:rsidR="00066A22" w:rsidRPr="00E82F16" w14:paraId="621934AB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B4A78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88C1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Depreciación, deterioro y amortización acumulada de bienes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1F91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-$53.4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EB25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-5.2%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D2BD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-$55.8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96D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-5.3%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A662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-$61.3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803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-6.0%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4D97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-$67.6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846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-5.6%</w:t>
            </w:r>
          </w:p>
        </w:tc>
      </w:tr>
      <w:tr w:rsidR="00066A22" w:rsidRPr="00E82F16" w14:paraId="7E845F49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669A5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E3DE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Activos diferidos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781F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0C7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0FE1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F8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1A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B267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F4E9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39C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E82F16" w14:paraId="447C819B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705A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F7D9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Estimación por pérdida o deterioro de activos no circulantes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20CA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C105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BC46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302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04A7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6BF7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886B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8BA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E82F16" w14:paraId="4DB68BA8" w14:textId="77777777" w:rsidTr="00460A1F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4ED53" w14:textId="77777777" w:rsidR="00066A22" w:rsidRPr="00E82F16" w:rsidRDefault="00066A22" w:rsidP="00AF1128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8E13" w14:textId="77777777" w:rsidR="00066A22" w:rsidRPr="00B0037D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51BD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32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92E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AFA5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1818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31AE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9556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5C3" w14:textId="77777777" w:rsidR="00066A22" w:rsidRPr="00B0037D" w:rsidRDefault="00066A22" w:rsidP="00460A1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0037D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E82F16" w14:paraId="4E8320D3" w14:textId="77777777" w:rsidTr="00AF1128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F18827F" w14:textId="77777777" w:rsidR="00066A22" w:rsidRPr="00E82F16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2F1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A533381" w14:textId="77777777" w:rsidR="00066A22" w:rsidRPr="00E82F16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2F1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Activo total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4EBAEF6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E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$1,035.8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0A3D7B3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340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896E10C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E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$1,063.1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F4435DE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340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6D35B72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E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$1,018.9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567D711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340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BB278EC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E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$1,204.0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8D5D618" w14:textId="77777777" w:rsidR="00066A22" w:rsidRPr="00E67340" w:rsidRDefault="00066A22" w:rsidP="00AF1128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7340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178F0AC8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</w:p>
    <w:p w14:paraId="659D631C" w14:textId="77777777" w:rsidR="00066A22" w:rsidRDefault="00066A22" w:rsidP="00066A22">
      <w:pPr>
        <w:jc w:val="center"/>
        <w:rPr>
          <w:rFonts w:ascii="Montserrat" w:hAnsi="Montserrat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3E085299" w14:textId="77777777" w:rsidR="00460A1F" w:rsidRDefault="00460A1F" w:rsidP="00066A22">
      <w:pPr>
        <w:spacing w:line="360" w:lineRule="auto"/>
        <w:jc w:val="both"/>
        <w:rPr>
          <w:rFonts w:ascii="Montserrat" w:hAnsi="Montserrat"/>
        </w:rPr>
      </w:pPr>
    </w:p>
    <w:p w14:paraId="61F01BCF" w14:textId="3642DC40" w:rsidR="00066A22" w:rsidRPr="00460A1F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460A1F">
        <w:rPr>
          <w:rFonts w:ascii="Montserrat" w:hAnsi="Montserrat"/>
          <w:sz w:val="22"/>
          <w:szCs w:val="22"/>
        </w:rPr>
        <w:t>Aunque el activo no circulante refiere a la disponibilidad de liquidez de largo plazo, es importante hacer notar que la cuenta de “</w:t>
      </w:r>
      <w:r w:rsidRPr="00460A1F">
        <w:rPr>
          <w:rFonts w:ascii="Montserrat" w:hAnsi="Montserrat"/>
          <w:b/>
          <w:bCs/>
          <w:sz w:val="22"/>
          <w:szCs w:val="22"/>
        </w:rPr>
        <w:t xml:space="preserve">Bienes inmuebles, infraestructura y construcciones en proceso”, </w:t>
      </w:r>
      <w:r w:rsidRPr="00460A1F">
        <w:rPr>
          <w:rFonts w:ascii="Montserrat" w:hAnsi="Montserrat"/>
          <w:sz w:val="22"/>
          <w:szCs w:val="22"/>
        </w:rPr>
        <w:t>indica que la CMAS ha aplicado gasto en infraestructura de servicios de agua y saneamiento principalmente, observándose un incremento de más de $121.63 millones de pesos de inversión en este rubro entre 2019 y 2022.  Esto es un signo positivo ya que significa que el organismo intermunicipal aplica los recursos disponibles en beneficio de los usuarios.</w:t>
      </w:r>
    </w:p>
    <w:p w14:paraId="5367D0F4" w14:textId="1783170B" w:rsidR="00066A22" w:rsidRPr="00460A1F" w:rsidRDefault="0064368E" w:rsidP="00460A1F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13" w:name="_Toc167352743"/>
      <w:r>
        <w:rPr>
          <w:rFonts w:ascii="Montserrat" w:hAnsi="Montserrat"/>
          <w:b/>
          <w:bCs/>
          <w:color w:val="auto"/>
          <w:sz w:val="22"/>
          <w:szCs w:val="22"/>
        </w:rPr>
        <w:lastRenderedPageBreak/>
        <w:t>II</w:t>
      </w:r>
      <w:r w:rsidR="00460A1F" w:rsidRPr="00460A1F">
        <w:rPr>
          <w:rFonts w:ascii="Montserrat" w:hAnsi="Montserrat"/>
          <w:b/>
          <w:bCs/>
          <w:color w:val="auto"/>
          <w:sz w:val="22"/>
          <w:szCs w:val="22"/>
        </w:rPr>
        <w:t xml:space="preserve">.2.2 </w:t>
      </w:r>
      <w:r w:rsidR="00066A22" w:rsidRPr="00460A1F">
        <w:rPr>
          <w:rFonts w:ascii="Montserrat" w:hAnsi="Montserrat"/>
          <w:b/>
          <w:bCs/>
          <w:color w:val="auto"/>
          <w:sz w:val="22"/>
          <w:szCs w:val="22"/>
        </w:rPr>
        <w:t>¿Cuál fue la principal cuenta en la que se tuvieron las obligaciones de pago?</w:t>
      </w:r>
      <w:bookmarkEnd w:id="13"/>
    </w:p>
    <w:p w14:paraId="5BFDEB45" w14:textId="77777777" w:rsidR="00460A1F" w:rsidRDefault="00460A1F" w:rsidP="00066A22">
      <w:pPr>
        <w:spacing w:line="360" w:lineRule="auto"/>
        <w:jc w:val="both"/>
        <w:rPr>
          <w:rFonts w:ascii="Montserrat" w:hAnsi="Montserrat"/>
        </w:rPr>
      </w:pPr>
    </w:p>
    <w:p w14:paraId="50C80B0A" w14:textId="6F27914B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460A1F">
        <w:rPr>
          <w:rFonts w:ascii="Montserrat" w:hAnsi="Montserrat"/>
          <w:sz w:val="22"/>
          <w:szCs w:val="22"/>
        </w:rPr>
        <w:t>La cuenta</w:t>
      </w:r>
      <w:r w:rsidRPr="00460A1F">
        <w:rPr>
          <w:rFonts w:ascii="Montserrat" w:hAnsi="Montserrat"/>
          <w:b/>
          <w:bCs/>
          <w:sz w:val="22"/>
          <w:szCs w:val="22"/>
        </w:rPr>
        <w:t xml:space="preserve"> “Deuda pública a largo plazo”</w:t>
      </w:r>
      <w:r w:rsidRPr="00460A1F">
        <w:rPr>
          <w:rFonts w:ascii="Montserrat" w:hAnsi="Montserrat"/>
          <w:sz w:val="22"/>
          <w:szCs w:val="22"/>
        </w:rPr>
        <w:t xml:space="preserve"> ¸ es la que concentra cerca del 85% (tabla 4) de las obligaciones de pago del CMAS y se cataloga en el pasivo no circulante. Esta cuenta integra conceptos de pago relacionados con Préstamos de la deuda pública interna por pagar a largo plazo, siendo para el CMAS los siguientes </w:t>
      </w:r>
      <w:r w:rsidRPr="00460A1F">
        <w:rPr>
          <w:rStyle w:val="Refdenotaalpie"/>
          <w:rFonts w:ascii="Montserrat" w:hAnsi="Montserrat"/>
          <w:sz w:val="22"/>
          <w:szCs w:val="22"/>
        </w:rPr>
        <w:footnoteReference w:id="6"/>
      </w:r>
      <w:r w:rsidRPr="00460A1F">
        <w:rPr>
          <w:rFonts w:ascii="Montserrat" w:hAnsi="Montserrat"/>
          <w:sz w:val="22"/>
          <w:szCs w:val="22"/>
        </w:rPr>
        <w:t>:</w:t>
      </w:r>
    </w:p>
    <w:p w14:paraId="5D215427" w14:textId="77777777" w:rsidR="00460A1F" w:rsidRPr="00460A1F" w:rsidRDefault="00460A1F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255C55C7" w14:textId="77777777" w:rsidR="00066A22" w:rsidRPr="00460A1F" w:rsidRDefault="00066A22" w:rsidP="00066A22">
      <w:pPr>
        <w:pStyle w:val="Prrafodelista"/>
        <w:numPr>
          <w:ilvl w:val="0"/>
          <w:numId w:val="22"/>
        </w:numPr>
        <w:spacing w:after="160" w:line="360" w:lineRule="auto"/>
        <w:jc w:val="both"/>
        <w:rPr>
          <w:rFonts w:ascii="Montserrat" w:hAnsi="Montserrat"/>
        </w:rPr>
      </w:pPr>
      <w:r w:rsidRPr="00460A1F">
        <w:rPr>
          <w:rFonts w:ascii="Montserrat" w:hAnsi="Montserrat"/>
        </w:rPr>
        <w:t>Convenio de crédito simple con BANOBRAS, firmado el 20 de septiembre de 2010, a saldarse en un plazo de 288 meses;</w:t>
      </w:r>
    </w:p>
    <w:p w14:paraId="571936AA" w14:textId="77777777" w:rsidR="00066A22" w:rsidRDefault="00066A22" w:rsidP="00066A22">
      <w:pPr>
        <w:spacing w:line="360" w:lineRule="auto"/>
        <w:jc w:val="center"/>
        <w:rPr>
          <w:rFonts w:ascii="Montserrat" w:hAnsi="Montserrat"/>
          <w:b/>
          <w:bCs/>
        </w:rPr>
      </w:pPr>
      <w:r w:rsidRPr="00526E7D">
        <w:rPr>
          <w:rFonts w:ascii="Montserrat" w:hAnsi="Montserrat"/>
          <w:sz w:val="18"/>
          <w:szCs w:val="18"/>
        </w:rPr>
        <w:t xml:space="preserve">Tabla 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begin"/>
      </w:r>
      <w:r w:rsidRPr="00526E7D">
        <w:rPr>
          <w:rFonts w:ascii="Montserrat" w:hAnsi="Montserrat"/>
          <w:sz w:val="18"/>
          <w:szCs w:val="18"/>
        </w:rPr>
        <w:instrText xml:space="preserve"> SEQ Tabla \* ARABIC </w:instrText>
      </w:r>
      <w:r w:rsidRPr="00526E7D">
        <w:rPr>
          <w:rFonts w:ascii="Montserrat" w:hAnsi="Montserrat"/>
          <w:i/>
          <w:iCs/>
          <w:sz w:val="18"/>
          <w:szCs w:val="18"/>
        </w:rPr>
        <w:fldChar w:fldCharType="separate"/>
      </w:r>
      <w:r>
        <w:rPr>
          <w:rFonts w:ascii="Montserrat" w:hAnsi="Montserrat"/>
          <w:noProof/>
          <w:sz w:val="18"/>
          <w:szCs w:val="18"/>
        </w:rPr>
        <w:t>4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end"/>
      </w:r>
      <w:r w:rsidRPr="00526E7D">
        <w:rPr>
          <w:rFonts w:ascii="Montserrat" w:hAnsi="Montserrat"/>
          <w:sz w:val="18"/>
          <w:szCs w:val="18"/>
        </w:rPr>
        <w:t xml:space="preserve">. </w:t>
      </w:r>
      <w:r>
        <w:rPr>
          <w:rFonts w:ascii="Montserrat" w:hAnsi="Montserrat"/>
          <w:sz w:val="18"/>
          <w:szCs w:val="18"/>
        </w:rPr>
        <w:t>Cuentas que integran el Pasivo total el</w:t>
      </w:r>
      <w:r w:rsidRPr="00526E7D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CMAS</w:t>
      </w:r>
      <w:r w:rsidRPr="00526E7D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Xalapa, Ver.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332"/>
        <w:gridCol w:w="1031"/>
        <w:gridCol w:w="911"/>
        <w:gridCol w:w="1031"/>
        <w:gridCol w:w="911"/>
        <w:gridCol w:w="1092"/>
        <w:gridCol w:w="911"/>
        <w:gridCol w:w="1031"/>
        <w:gridCol w:w="895"/>
      </w:tblGrid>
      <w:tr w:rsidR="00066A22" w:rsidRPr="00FE1557" w14:paraId="59F533F2" w14:textId="77777777" w:rsidTr="00460A1F">
        <w:trPr>
          <w:cantSplit/>
          <w:trHeight w:val="300"/>
          <w:tblHeader/>
          <w:jc w:val="center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7D52EF32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Pasivo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14:paraId="71AF5064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Cuenta</w:t>
            </w:r>
          </w:p>
        </w:tc>
        <w:tc>
          <w:tcPr>
            <w:tcW w:w="1942" w:type="dxa"/>
            <w:gridSpan w:val="2"/>
            <w:shd w:val="clear" w:color="auto" w:fill="auto"/>
            <w:noWrap/>
            <w:vAlign w:val="center"/>
            <w:hideMark/>
          </w:tcPr>
          <w:p w14:paraId="6DABF6A6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942" w:type="dxa"/>
            <w:gridSpan w:val="2"/>
            <w:shd w:val="clear" w:color="auto" w:fill="auto"/>
            <w:noWrap/>
            <w:vAlign w:val="center"/>
            <w:hideMark/>
          </w:tcPr>
          <w:p w14:paraId="792234EA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03" w:type="dxa"/>
            <w:gridSpan w:val="2"/>
            <w:shd w:val="clear" w:color="auto" w:fill="auto"/>
            <w:noWrap/>
            <w:vAlign w:val="center"/>
            <w:hideMark/>
          </w:tcPr>
          <w:p w14:paraId="3054E387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926" w:type="dxa"/>
            <w:gridSpan w:val="2"/>
            <w:shd w:val="clear" w:color="auto" w:fill="auto"/>
            <w:noWrap/>
            <w:vAlign w:val="center"/>
            <w:hideMark/>
          </w:tcPr>
          <w:p w14:paraId="43A988E3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066A22" w:rsidRPr="00FE1557" w14:paraId="410080D1" w14:textId="77777777" w:rsidTr="00460A1F">
        <w:trPr>
          <w:cantSplit/>
          <w:trHeight w:val="300"/>
          <w:tblHeader/>
          <w:jc w:val="center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14:paraId="2ED6AFB2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EFEE6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5C973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(millones de pesos)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F90D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382B03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(millones de pesos)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C9EA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CD5D9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(millones de pesos)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4B662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858B31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(millones de pesos)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9BC7B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(%)</w:t>
            </w:r>
          </w:p>
        </w:tc>
      </w:tr>
      <w:tr w:rsidR="00066A22" w:rsidRPr="00FE1557" w14:paraId="575E3F93" w14:textId="77777777" w:rsidTr="00460A1F">
        <w:trPr>
          <w:trHeight w:val="300"/>
          <w:jc w:val="center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4B5AAC5D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Circulante</w:t>
            </w:r>
          </w:p>
        </w:tc>
        <w:tc>
          <w:tcPr>
            <w:tcW w:w="1332" w:type="dxa"/>
            <w:shd w:val="clear" w:color="auto" w:fill="DEEAF6" w:themeFill="accent5" w:themeFillTint="33"/>
            <w:vAlign w:val="bottom"/>
          </w:tcPr>
          <w:p w14:paraId="70934ED6" w14:textId="77777777" w:rsidR="00066A22" w:rsidRPr="00C70528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Cuentas por pagar a corto plazo</w:t>
            </w:r>
          </w:p>
        </w:tc>
        <w:tc>
          <w:tcPr>
            <w:tcW w:w="1031" w:type="dxa"/>
            <w:shd w:val="clear" w:color="auto" w:fill="DEEAF6" w:themeFill="accent5" w:themeFillTint="33"/>
            <w:noWrap/>
            <w:vAlign w:val="center"/>
          </w:tcPr>
          <w:p w14:paraId="5E446CE3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$36.54</w:t>
            </w:r>
          </w:p>
        </w:tc>
        <w:tc>
          <w:tcPr>
            <w:tcW w:w="911" w:type="dxa"/>
            <w:shd w:val="clear" w:color="auto" w:fill="DEEAF6" w:themeFill="accent5" w:themeFillTint="33"/>
            <w:vAlign w:val="center"/>
          </w:tcPr>
          <w:p w14:paraId="02123821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8.3%</w:t>
            </w:r>
          </w:p>
        </w:tc>
        <w:tc>
          <w:tcPr>
            <w:tcW w:w="1031" w:type="dxa"/>
            <w:shd w:val="clear" w:color="auto" w:fill="DEEAF6" w:themeFill="accent5" w:themeFillTint="33"/>
            <w:noWrap/>
            <w:vAlign w:val="center"/>
          </w:tcPr>
          <w:p w14:paraId="1000008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$61.91</w:t>
            </w:r>
          </w:p>
        </w:tc>
        <w:tc>
          <w:tcPr>
            <w:tcW w:w="911" w:type="dxa"/>
            <w:shd w:val="clear" w:color="auto" w:fill="DEEAF6" w:themeFill="accent5" w:themeFillTint="33"/>
            <w:vAlign w:val="center"/>
          </w:tcPr>
          <w:p w14:paraId="6B216A9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13.7%</w:t>
            </w:r>
          </w:p>
        </w:tc>
        <w:tc>
          <w:tcPr>
            <w:tcW w:w="1092" w:type="dxa"/>
            <w:shd w:val="clear" w:color="auto" w:fill="DEEAF6" w:themeFill="accent5" w:themeFillTint="33"/>
            <w:noWrap/>
            <w:vAlign w:val="center"/>
          </w:tcPr>
          <w:p w14:paraId="7C0376D3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$30.81</w:t>
            </w:r>
          </w:p>
        </w:tc>
        <w:tc>
          <w:tcPr>
            <w:tcW w:w="911" w:type="dxa"/>
            <w:shd w:val="clear" w:color="auto" w:fill="DEEAF6" w:themeFill="accent5" w:themeFillTint="33"/>
            <w:vAlign w:val="center"/>
          </w:tcPr>
          <w:p w14:paraId="2BF2779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7.5%</w:t>
            </w:r>
          </w:p>
        </w:tc>
        <w:tc>
          <w:tcPr>
            <w:tcW w:w="1031" w:type="dxa"/>
            <w:shd w:val="clear" w:color="auto" w:fill="DEEAF6" w:themeFill="accent5" w:themeFillTint="33"/>
            <w:noWrap/>
            <w:vAlign w:val="center"/>
          </w:tcPr>
          <w:p w14:paraId="0FE3785D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$91.69</w:t>
            </w:r>
          </w:p>
        </w:tc>
        <w:tc>
          <w:tcPr>
            <w:tcW w:w="895" w:type="dxa"/>
            <w:shd w:val="clear" w:color="auto" w:fill="DEEAF6" w:themeFill="accent5" w:themeFillTint="33"/>
            <w:vAlign w:val="center"/>
          </w:tcPr>
          <w:p w14:paraId="248D2F5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22.5%</w:t>
            </w:r>
          </w:p>
        </w:tc>
      </w:tr>
      <w:tr w:rsidR="00066A22" w:rsidRPr="00FE1557" w14:paraId="09058DA4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5B9C6DD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EEBAB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Documentos por pagar a corto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3E1B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777E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AFE94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63000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C419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5D02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55C1B6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2E7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3DA8BBB5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517756A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03D1F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Porción a corto plazo de la deuda pública a largo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5B165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32F15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205B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2AD41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D53A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157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4A5F0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C001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766DFEFC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D35E453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0843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Títulos y valores corto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AD072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AB03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C66D6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E3ED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1E02D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1F97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BF8E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8E2B5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11840859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4DC0374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675C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Pasivos diferidos a corto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315C1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6514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0938B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2F2F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34094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57FA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FEC3D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69235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37BB4F17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14100A6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28A45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Fondos y bienes de terceros en garantía y/o administración a corto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F21C1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EB4C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0.0000%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A94C2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9530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0.0000%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D53E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9189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0.0000%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137D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8FF6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0.0000%</w:t>
            </w:r>
          </w:p>
        </w:tc>
      </w:tr>
      <w:tr w:rsidR="00066A22" w:rsidRPr="00FE1557" w14:paraId="4D0BC892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7D5E712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E5C7A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Provisiones a corto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EA45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$10.02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3664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2.3%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A7DFB4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$5.97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DC66B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1E266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$5.58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0958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1.4%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E47D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$7.18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D8E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1.8%</w:t>
            </w:r>
          </w:p>
        </w:tc>
      </w:tr>
      <w:tr w:rsidR="00066A22" w:rsidRPr="00FE1557" w14:paraId="0E3FDF9D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81A5AC9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B162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Otros pasivos a corto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B6A058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$0.07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21C18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CB38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0816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16F8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$0.03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0C52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8D9C3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F132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50C710A7" w14:textId="77777777" w:rsidTr="00460A1F">
        <w:trPr>
          <w:trHeight w:val="300"/>
          <w:jc w:val="center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43723259" w14:textId="77777777" w:rsidR="00066A22" w:rsidRPr="00AD7B34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lastRenderedPageBreak/>
              <w:t>No Circulante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024F89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Cuentas por pagar a largo plazo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6B1EE05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30518F2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59AE1A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1D02A3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49F0A306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AB009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E433BEF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45F22CF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511E0562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14:paraId="7FD6AC02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991C4A8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Documentos por pagar a largo plazo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8324BA8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C8D31B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FB9107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9B9C760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7228A6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24C480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4931A9F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A71217A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49FF49E1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14:paraId="07C1660F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174FEAE" w14:textId="77777777" w:rsidR="00066A22" w:rsidRPr="00664FB1" w:rsidRDefault="00066A22" w:rsidP="00AF1128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Deuda pública a largo plazo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05B19A7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$393.94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3D73C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89.4%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2950225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$383.57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802E1F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85.0%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5760539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$371.89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BB32AC1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91.1%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37C2027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$309.41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BEA63B0" w14:textId="77777777" w:rsidR="00066A22" w:rsidRPr="00664FB1" w:rsidRDefault="00066A22" w:rsidP="00AF1128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664FB1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75.8%</w:t>
            </w:r>
          </w:p>
        </w:tc>
      </w:tr>
      <w:tr w:rsidR="00066A22" w:rsidRPr="00FE1557" w14:paraId="2F62CB7A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14:paraId="61C208A4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BD2557D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Pasivos diferidos a largo plazo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F269B69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2506DB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284AED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34392F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9829A11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25D376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D23FB63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86FAD94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3B7ACCF4" w14:textId="77777777" w:rsidTr="00460A1F">
        <w:trPr>
          <w:trHeight w:val="300"/>
          <w:jc w:val="center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14:paraId="7C24D072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B5DB068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Fondos y bienes de terceros en garantía y/o administración a largo plazo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4455D86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421AC0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AD26EC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F08C0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838CA2D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B0EDD2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FA08A73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CEC2CAD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289E9349" w14:textId="77777777" w:rsidTr="00460A1F">
        <w:trPr>
          <w:trHeight w:val="600"/>
          <w:jc w:val="center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14:paraId="711579E4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F20415" w14:textId="77777777" w:rsidR="00066A22" w:rsidRPr="00AD7B34" w:rsidRDefault="00066A22" w:rsidP="00AF112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color w:val="000000"/>
                <w:sz w:val="16"/>
                <w:szCs w:val="16"/>
              </w:rPr>
              <w:t>Provisiones a largo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29374F7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DFB11A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3E213E8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228101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DBBAF0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37353C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501E90E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56A902" w14:textId="77777777" w:rsidR="00066A22" w:rsidRPr="00C70528" w:rsidRDefault="00066A22" w:rsidP="00AF1128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066A22" w:rsidRPr="00FE1557" w14:paraId="67FF29FC" w14:textId="77777777" w:rsidTr="00460A1F">
        <w:trPr>
          <w:trHeight w:val="600"/>
          <w:jc w:val="center"/>
        </w:trPr>
        <w:tc>
          <w:tcPr>
            <w:tcW w:w="988" w:type="dxa"/>
            <w:shd w:val="clear" w:color="auto" w:fill="9CC2E5" w:themeFill="accent5" w:themeFillTint="99"/>
            <w:vAlign w:val="center"/>
          </w:tcPr>
          <w:p w14:paraId="66851E06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32" w:type="dxa"/>
            <w:shd w:val="clear" w:color="auto" w:fill="9CC2E5" w:themeFill="accent5" w:themeFillTint="99"/>
            <w:vAlign w:val="center"/>
          </w:tcPr>
          <w:p w14:paraId="1BDDC976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Pasivo total</w:t>
            </w:r>
          </w:p>
        </w:tc>
        <w:tc>
          <w:tcPr>
            <w:tcW w:w="1031" w:type="dxa"/>
            <w:shd w:val="clear" w:color="auto" w:fill="9CC2E5" w:themeFill="accent5" w:themeFillTint="99"/>
            <w:noWrap/>
            <w:vAlign w:val="center"/>
          </w:tcPr>
          <w:p w14:paraId="26868252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$440.57</w:t>
            </w:r>
          </w:p>
        </w:tc>
        <w:tc>
          <w:tcPr>
            <w:tcW w:w="911" w:type="dxa"/>
            <w:shd w:val="clear" w:color="auto" w:fill="9CC2E5" w:themeFill="accent5" w:themeFillTint="99"/>
            <w:vAlign w:val="center"/>
          </w:tcPr>
          <w:p w14:paraId="11423E16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31" w:type="dxa"/>
            <w:shd w:val="clear" w:color="auto" w:fill="9CC2E5" w:themeFill="accent5" w:themeFillTint="99"/>
            <w:noWrap/>
            <w:vAlign w:val="center"/>
          </w:tcPr>
          <w:p w14:paraId="3554919B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$451.45</w:t>
            </w:r>
          </w:p>
        </w:tc>
        <w:tc>
          <w:tcPr>
            <w:tcW w:w="911" w:type="dxa"/>
            <w:shd w:val="clear" w:color="auto" w:fill="9CC2E5" w:themeFill="accent5" w:themeFillTint="99"/>
            <w:vAlign w:val="center"/>
          </w:tcPr>
          <w:p w14:paraId="0862C952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92" w:type="dxa"/>
            <w:shd w:val="clear" w:color="auto" w:fill="9CC2E5" w:themeFill="accent5" w:themeFillTint="99"/>
            <w:noWrap/>
            <w:vAlign w:val="center"/>
          </w:tcPr>
          <w:p w14:paraId="50D1F261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$408.30</w:t>
            </w:r>
          </w:p>
        </w:tc>
        <w:tc>
          <w:tcPr>
            <w:tcW w:w="911" w:type="dxa"/>
            <w:shd w:val="clear" w:color="auto" w:fill="9CC2E5" w:themeFill="accent5" w:themeFillTint="99"/>
            <w:vAlign w:val="center"/>
          </w:tcPr>
          <w:p w14:paraId="214C57CB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31" w:type="dxa"/>
            <w:shd w:val="clear" w:color="auto" w:fill="9CC2E5" w:themeFill="accent5" w:themeFillTint="99"/>
            <w:noWrap/>
            <w:vAlign w:val="center"/>
          </w:tcPr>
          <w:p w14:paraId="08D0D773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70528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$408.28</w:t>
            </w:r>
          </w:p>
        </w:tc>
        <w:tc>
          <w:tcPr>
            <w:tcW w:w="895" w:type="dxa"/>
            <w:shd w:val="clear" w:color="auto" w:fill="9CC2E5" w:themeFill="accent5" w:themeFillTint="99"/>
            <w:vAlign w:val="center"/>
          </w:tcPr>
          <w:p w14:paraId="4EE5FBF1" w14:textId="77777777" w:rsidR="00066A22" w:rsidRPr="00AD7B34" w:rsidRDefault="00066A22" w:rsidP="00AF1128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AD7B34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</w:tbl>
    <w:p w14:paraId="42FA95CB" w14:textId="77777777" w:rsidR="00066A22" w:rsidRDefault="00066A22" w:rsidP="00066A22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l</w:t>
      </w:r>
      <w:r>
        <w:rPr>
          <w:rFonts w:ascii="Montserrat" w:hAnsi="Montserrat"/>
          <w:sz w:val="14"/>
          <w:szCs w:val="14"/>
        </w:rPr>
        <w:t>a</w:t>
      </w:r>
      <w:r w:rsidRPr="008D30F1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CMAS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22516025" w14:textId="77777777" w:rsidR="00066A22" w:rsidRDefault="00066A22" w:rsidP="00066A22">
      <w:pPr>
        <w:jc w:val="both"/>
        <w:rPr>
          <w:rFonts w:ascii="Montserrat" w:hAnsi="Montserrat"/>
        </w:rPr>
      </w:pPr>
    </w:p>
    <w:p w14:paraId="26E2254A" w14:textId="77777777" w:rsidR="00066A22" w:rsidRDefault="00066A22" w:rsidP="00066A22">
      <w:pPr>
        <w:jc w:val="both"/>
        <w:rPr>
          <w:rFonts w:ascii="Montserrat" w:hAnsi="Montserrat"/>
        </w:rPr>
      </w:pPr>
    </w:p>
    <w:p w14:paraId="4CBD440D" w14:textId="77777777" w:rsidR="00066A22" w:rsidRDefault="00066A22" w:rsidP="00066A22">
      <w:pPr>
        <w:jc w:val="both"/>
        <w:rPr>
          <w:rFonts w:ascii="Montserrat" w:hAnsi="Montserrat"/>
        </w:rPr>
      </w:pPr>
    </w:p>
    <w:p w14:paraId="13E87B18" w14:textId="77777777" w:rsidR="00066A22" w:rsidRDefault="00066A22" w:rsidP="00066A22">
      <w:pPr>
        <w:jc w:val="both"/>
        <w:rPr>
          <w:rFonts w:ascii="Montserrat" w:hAnsi="Montserrat"/>
        </w:rPr>
      </w:pPr>
    </w:p>
    <w:p w14:paraId="1F33283A" w14:textId="77777777" w:rsidR="00460A1F" w:rsidRDefault="00460A1F" w:rsidP="00066A22">
      <w:pPr>
        <w:jc w:val="both"/>
        <w:rPr>
          <w:rFonts w:ascii="Montserrat" w:hAnsi="Montserrat"/>
        </w:rPr>
      </w:pPr>
    </w:p>
    <w:p w14:paraId="3BC4B945" w14:textId="77777777" w:rsidR="00460A1F" w:rsidRDefault="00460A1F" w:rsidP="00066A22">
      <w:pPr>
        <w:jc w:val="both"/>
        <w:rPr>
          <w:rFonts w:ascii="Montserrat" w:hAnsi="Montserrat"/>
        </w:rPr>
      </w:pPr>
    </w:p>
    <w:p w14:paraId="16923244" w14:textId="77777777" w:rsidR="00460A1F" w:rsidRDefault="00460A1F" w:rsidP="00066A22">
      <w:pPr>
        <w:jc w:val="both"/>
        <w:rPr>
          <w:rFonts w:ascii="Montserrat" w:hAnsi="Montserrat"/>
        </w:rPr>
      </w:pPr>
    </w:p>
    <w:p w14:paraId="58C70F6D" w14:textId="77777777" w:rsidR="00066A22" w:rsidRDefault="00066A22" w:rsidP="00066A22">
      <w:pPr>
        <w:jc w:val="both"/>
        <w:rPr>
          <w:rFonts w:ascii="Montserrat" w:hAnsi="Montserrat"/>
        </w:rPr>
      </w:pPr>
    </w:p>
    <w:p w14:paraId="397AE12B" w14:textId="77777777" w:rsidR="00132CBA" w:rsidRDefault="00132CBA" w:rsidP="00066A22">
      <w:pPr>
        <w:jc w:val="both"/>
        <w:rPr>
          <w:rFonts w:ascii="Montserrat" w:hAnsi="Montserrat"/>
        </w:rPr>
      </w:pPr>
    </w:p>
    <w:p w14:paraId="1A7C876B" w14:textId="77777777" w:rsidR="00132CBA" w:rsidRDefault="00132CBA" w:rsidP="00066A22">
      <w:pPr>
        <w:jc w:val="both"/>
        <w:rPr>
          <w:rFonts w:ascii="Montserrat" w:hAnsi="Montserrat"/>
        </w:rPr>
      </w:pPr>
    </w:p>
    <w:p w14:paraId="6E21D4B4" w14:textId="77777777" w:rsidR="00460A1F" w:rsidRDefault="00460A1F" w:rsidP="00066A22">
      <w:pPr>
        <w:jc w:val="both"/>
        <w:rPr>
          <w:rFonts w:ascii="Montserrat" w:hAnsi="Montserrat"/>
        </w:rPr>
      </w:pPr>
    </w:p>
    <w:p w14:paraId="0356DD21" w14:textId="77777777" w:rsidR="00460A1F" w:rsidRDefault="00460A1F" w:rsidP="00066A22">
      <w:pPr>
        <w:jc w:val="both"/>
        <w:rPr>
          <w:rFonts w:ascii="Montserrat" w:hAnsi="Montserrat"/>
        </w:rPr>
      </w:pPr>
    </w:p>
    <w:p w14:paraId="30D28EE1" w14:textId="77777777" w:rsidR="00460A1F" w:rsidRDefault="00460A1F" w:rsidP="00066A22">
      <w:pPr>
        <w:jc w:val="both"/>
        <w:rPr>
          <w:rFonts w:ascii="Montserrat" w:hAnsi="Montserrat"/>
        </w:rPr>
      </w:pPr>
    </w:p>
    <w:p w14:paraId="1E454FBE" w14:textId="77777777" w:rsidR="00460A1F" w:rsidRDefault="00460A1F" w:rsidP="00066A22">
      <w:pPr>
        <w:jc w:val="both"/>
        <w:rPr>
          <w:rFonts w:ascii="Montserrat" w:hAnsi="Montserrat"/>
        </w:rPr>
      </w:pPr>
    </w:p>
    <w:p w14:paraId="789CC92D" w14:textId="77777777" w:rsidR="00460A1F" w:rsidRDefault="00460A1F" w:rsidP="00066A22">
      <w:pPr>
        <w:jc w:val="both"/>
        <w:rPr>
          <w:rFonts w:ascii="Montserrat" w:hAnsi="Montserrat"/>
        </w:rPr>
      </w:pPr>
    </w:p>
    <w:p w14:paraId="46889202" w14:textId="77777777" w:rsidR="00460A1F" w:rsidRDefault="00460A1F" w:rsidP="00066A22">
      <w:pPr>
        <w:jc w:val="both"/>
        <w:rPr>
          <w:rFonts w:ascii="Montserrat" w:hAnsi="Montserrat"/>
        </w:rPr>
      </w:pPr>
    </w:p>
    <w:p w14:paraId="02F43A7C" w14:textId="77777777" w:rsidR="00460A1F" w:rsidRDefault="00460A1F" w:rsidP="00066A22">
      <w:pPr>
        <w:jc w:val="both"/>
        <w:rPr>
          <w:rFonts w:ascii="Montserrat" w:hAnsi="Montserrat"/>
        </w:rPr>
      </w:pPr>
    </w:p>
    <w:p w14:paraId="00DB8591" w14:textId="77777777" w:rsidR="00460A1F" w:rsidRDefault="00460A1F" w:rsidP="00066A22">
      <w:pPr>
        <w:jc w:val="both"/>
        <w:rPr>
          <w:rFonts w:ascii="Montserrat" w:hAnsi="Montserrat"/>
        </w:rPr>
      </w:pPr>
    </w:p>
    <w:p w14:paraId="67A79BEA" w14:textId="77777777" w:rsidR="00066A22" w:rsidRDefault="00066A22" w:rsidP="00066A22">
      <w:pPr>
        <w:jc w:val="both"/>
        <w:rPr>
          <w:rFonts w:ascii="Montserrat" w:hAnsi="Montserrat"/>
        </w:rPr>
      </w:pPr>
    </w:p>
    <w:p w14:paraId="24155F9D" w14:textId="77777777" w:rsidR="00066A22" w:rsidRDefault="00066A22" w:rsidP="00066A22">
      <w:pPr>
        <w:jc w:val="both"/>
        <w:rPr>
          <w:rFonts w:ascii="Montserrat" w:hAnsi="Montserrat"/>
        </w:rPr>
      </w:pPr>
    </w:p>
    <w:p w14:paraId="56BBA625" w14:textId="25DB41FC" w:rsidR="00066A22" w:rsidRDefault="00A57279" w:rsidP="00A8457D">
      <w:pPr>
        <w:pStyle w:val="Ttulo1"/>
        <w:numPr>
          <w:ilvl w:val="0"/>
          <w:numId w:val="25"/>
        </w:numPr>
        <w:rPr>
          <w:rFonts w:ascii="Montserrat" w:hAnsi="Montserrat"/>
          <w:b/>
          <w:bCs/>
          <w:color w:val="auto"/>
          <w:sz w:val="24"/>
          <w:szCs w:val="24"/>
        </w:rPr>
      </w:pPr>
      <w:bookmarkStart w:id="14" w:name="_Toc167352744"/>
      <w:r>
        <w:rPr>
          <w:rFonts w:ascii="Montserrat" w:hAnsi="Montserrat"/>
          <w:b/>
          <w:bCs/>
          <w:color w:val="auto"/>
          <w:sz w:val="24"/>
          <w:szCs w:val="24"/>
        </w:rPr>
        <w:lastRenderedPageBreak/>
        <w:t>COMENTARIOS FINALES</w:t>
      </w:r>
      <w:bookmarkEnd w:id="14"/>
    </w:p>
    <w:p w14:paraId="10F46CB1" w14:textId="77777777" w:rsidR="00460A1F" w:rsidRPr="00460A1F" w:rsidRDefault="00460A1F" w:rsidP="00460A1F">
      <w:pPr>
        <w:rPr>
          <w:sz w:val="22"/>
          <w:szCs w:val="22"/>
        </w:rPr>
      </w:pPr>
    </w:p>
    <w:p w14:paraId="6BF6E985" w14:textId="77777777" w:rsidR="00117884" w:rsidRDefault="00117884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1178F78D" w14:textId="77777777" w:rsidR="0064368E" w:rsidRDefault="0064368E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Con base en la información del estado de actividades, </w:t>
      </w:r>
      <w:r w:rsidR="00066A22" w:rsidRPr="00460A1F">
        <w:rPr>
          <w:rFonts w:ascii="Montserrat" w:hAnsi="Montserrat"/>
          <w:sz w:val="22"/>
          <w:szCs w:val="22"/>
        </w:rPr>
        <w:t xml:space="preserve">el CMAS demostró que tuvo </w:t>
      </w:r>
      <w:r w:rsidR="006703D9">
        <w:rPr>
          <w:rFonts w:ascii="Montserrat" w:hAnsi="Montserrat"/>
          <w:sz w:val="22"/>
          <w:szCs w:val="22"/>
        </w:rPr>
        <w:t>resultados positivos de cada ejercicio</w:t>
      </w:r>
      <w:r>
        <w:rPr>
          <w:rFonts w:ascii="Montserrat" w:hAnsi="Montserrat"/>
          <w:sz w:val="22"/>
          <w:szCs w:val="22"/>
        </w:rPr>
        <w:t xml:space="preserve"> anual del periodo 2019-2022 y que se observan como ganancia </w:t>
      </w:r>
      <w:r w:rsidR="006703D9">
        <w:rPr>
          <w:rFonts w:ascii="Montserrat" w:hAnsi="Montserrat"/>
          <w:sz w:val="22"/>
          <w:szCs w:val="22"/>
        </w:rPr>
        <w:t>que se increment</w:t>
      </w:r>
      <w:r>
        <w:rPr>
          <w:rFonts w:ascii="Montserrat" w:hAnsi="Montserrat"/>
          <w:sz w:val="22"/>
          <w:szCs w:val="22"/>
        </w:rPr>
        <w:t>ó</w:t>
      </w:r>
      <w:r w:rsidR="006703D9">
        <w:rPr>
          <w:rFonts w:ascii="Montserrat" w:hAnsi="Montserrat"/>
          <w:sz w:val="22"/>
          <w:szCs w:val="22"/>
        </w:rPr>
        <w:t xml:space="preserve"> progresivamente desde 2020 a 2022.</w:t>
      </w:r>
      <w:r w:rsidR="00117884">
        <w:rPr>
          <w:rFonts w:ascii="Montserrat" w:hAnsi="Montserrat"/>
          <w:sz w:val="22"/>
          <w:szCs w:val="22"/>
        </w:rPr>
        <w:t xml:space="preserve"> </w:t>
      </w:r>
    </w:p>
    <w:p w14:paraId="5BB3EA3E" w14:textId="77777777" w:rsidR="0064368E" w:rsidRDefault="0064368E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B802C28" w14:textId="05C46DC6" w:rsidR="00066A22" w:rsidRDefault="00066A22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460A1F">
        <w:rPr>
          <w:rFonts w:ascii="Montserrat" w:hAnsi="Montserrat"/>
          <w:sz w:val="22"/>
          <w:szCs w:val="22"/>
        </w:rPr>
        <w:t>La única fuente de ingresos fue por la venta de los servicios de agua y saneamiento</w:t>
      </w:r>
      <w:r w:rsidR="00A57279">
        <w:rPr>
          <w:rFonts w:ascii="Montserrat" w:hAnsi="Montserrat"/>
          <w:sz w:val="22"/>
          <w:szCs w:val="22"/>
        </w:rPr>
        <w:t>, en</w:t>
      </w:r>
      <w:r w:rsidRPr="00460A1F">
        <w:rPr>
          <w:rFonts w:ascii="Montserrat" w:hAnsi="Montserrat"/>
          <w:sz w:val="22"/>
          <w:szCs w:val="22"/>
        </w:rPr>
        <w:t xml:space="preserve"> cuanto a los egresos</w:t>
      </w:r>
      <w:r w:rsidR="00117884">
        <w:rPr>
          <w:rFonts w:ascii="Montserrat" w:hAnsi="Montserrat"/>
          <w:sz w:val="22"/>
          <w:szCs w:val="22"/>
        </w:rPr>
        <w:t>;</w:t>
      </w:r>
      <w:r w:rsidRPr="00460A1F">
        <w:rPr>
          <w:rFonts w:ascii="Montserrat" w:hAnsi="Montserrat"/>
          <w:sz w:val="22"/>
          <w:szCs w:val="22"/>
        </w:rPr>
        <w:t xml:space="preserve"> el CMAS destinó </w:t>
      </w:r>
      <w:r w:rsidR="00A57279">
        <w:rPr>
          <w:rFonts w:ascii="Montserrat" w:hAnsi="Montserrat"/>
          <w:sz w:val="22"/>
          <w:szCs w:val="22"/>
        </w:rPr>
        <w:t xml:space="preserve">anualmente el 85% </w:t>
      </w:r>
      <w:r w:rsidRPr="00460A1F">
        <w:rPr>
          <w:rFonts w:ascii="Montserrat" w:hAnsi="Montserrat"/>
          <w:sz w:val="22"/>
          <w:szCs w:val="22"/>
        </w:rPr>
        <w:t xml:space="preserve">en promedio </w:t>
      </w:r>
      <w:r w:rsidR="00A57279">
        <w:rPr>
          <w:rFonts w:ascii="Montserrat" w:hAnsi="Montserrat"/>
          <w:sz w:val="22"/>
          <w:szCs w:val="22"/>
        </w:rPr>
        <w:t>d</w:t>
      </w:r>
      <w:r w:rsidRPr="00460A1F">
        <w:rPr>
          <w:rFonts w:ascii="Montserrat" w:hAnsi="Montserrat"/>
          <w:sz w:val="22"/>
          <w:szCs w:val="22"/>
        </w:rPr>
        <w:t>e sus egresos totales a los gastos de funcionamiento que corresponden a</w:t>
      </w:r>
      <w:r w:rsidR="00A57279">
        <w:rPr>
          <w:rFonts w:ascii="Montserrat" w:hAnsi="Montserrat"/>
          <w:sz w:val="22"/>
          <w:szCs w:val="22"/>
        </w:rPr>
        <w:t xml:space="preserve"> s</w:t>
      </w:r>
      <w:r w:rsidRPr="00460A1F">
        <w:rPr>
          <w:rFonts w:ascii="Montserrat" w:hAnsi="Montserrat"/>
          <w:sz w:val="22"/>
          <w:szCs w:val="22"/>
        </w:rPr>
        <w:t xml:space="preserve">ervicios personales, </w:t>
      </w:r>
      <w:r w:rsidR="00A57279">
        <w:rPr>
          <w:rFonts w:ascii="Montserrat" w:hAnsi="Montserrat"/>
          <w:sz w:val="22"/>
          <w:szCs w:val="22"/>
        </w:rPr>
        <w:t>m</w:t>
      </w:r>
      <w:r w:rsidRPr="00460A1F">
        <w:rPr>
          <w:rFonts w:ascii="Montserrat" w:hAnsi="Montserrat"/>
          <w:sz w:val="22"/>
          <w:szCs w:val="22"/>
        </w:rPr>
        <w:t>ateriales y suministros</w:t>
      </w:r>
      <w:r w:rsidR="00A57279">
        <w:rPr>
          <w:rFonts w:ascii="Montserrat" w:hAnsi="Montserrat"/>
          <w:sz w:val="22"/>
          <w:szCs w:val="22"/>
        </w:rPr>
        <w:t xml:space="preserve"> y</w:t>
      </w:r>
      <w:r w:rsidRPr="00460A1F">
        <w:rPr>
          <w:rFonts w:ascii="Montserrat" w:hAnsi="Montserrat"/>
          <w:sz w:val="22"/>
          <w:szCs w:val="22"/>
        </w:rPr>
        <w:t xml:space="preserve"> </w:t>
      </w:r>
      <w:r w:rsidR="00A57279">
        <w:rPr>
          <w:rFonts w:ascii="Montserrat" w:hAnsi="Montserrat"/>
          <w:sz w:val="22"/>
          <w:szCs w:val="22"/>
        </w:rPr>
        <w:t>s</w:t>
      </w:r>
      <w:r w:rsidRPr="00460A1F">
        <w:rPr>
          <w:rFonts w:ascii="Montserrat" w:hAnsi="Montserrat"/>
          <w:sz w:val="22"/>
          <w:szCs w:val="22"/>
        </w:rPr>
        <w:t>ervicios generales</w:t>
      </w:r>
      <w:r w:rsidR="00A57279">
        <w:rPr>
          <w:rFonts w:ascii="Montserrat" w:hAnsi="Montserrat"/>
          <w:sz w:val="22"/>
          <w:szCs w:val="22"/>
        </w:rPr>
        <w:t>.</w:t>
      </w:r>
    </w:p>
    <w:p w14:paraId="4D77BE18" w14:textId="77777777" w:rsidR="0064368E" w:rsidRDefault="0064368E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746692C5" w14:textId="68BD9E88" w:rsidR="00066A22" w:rsidRPr="00460A1F" w:rsidRDefault="009764CB" w:rsidP="00066A22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 acuerdo a los estados de situación financiera, e</w:t>
      </w:r>
      <w:r w:rsidR="00066A22" w:rsidRPr="00460A1F">
        <w:rPr>
          <w:rFonts w:ascii="Montserrat" w:hAnsi="Montserrat"/>
          <w:sz w:val="22"/>
          <w:szCs w:val="22"/>
        </w:rPr>
        <w:t xml:space="preserve">l CMAS </w:t>
      </w:r>
      <w:r>
        <w:rPr>
          <w:rFonts w:ascii="Montserrat" w:hAnsi="Montserrat"/>
          <w:sz w:val="22"/>
          <w:szCs w:val="22"/>
        </w:rPr>
        <w:t xml:space="preserve">tuvo </w:t>
      </w:r>
      <w:r w:rsidR="00066A22" w:rsidRPr="00460A1F">
        <w:rPr>
          <w:rFonts w:ascii="Montserrat" w:hAnsi="Montserrat"/>
          <w:sz w:val="22"/>
          <w:szCs w:val="22"/>
        </w:rPr>
        <w:t>la solvencia para cubrir sus compromisos de pago en el corto y largo plazo</w:t>
      </w:r>
      <w:r w:rsidR="00117884">
        <w:rPr>
          <w:rFonts w:ascii="Montserrat" w:hAnsi="Montserrat"/>
          <w:sz w:val="22"/>
          <w:szCs w:val="22"/>
        </w:rPr>
        <w:t>, agregando que también se observó que contó con</w:t>
      </w:r>
      <w:r>
        <w:rPr>
          <w:rFonts w:ascii="Montserrat" w:hAnsi="Montserrat"/>
          <w:sz w:val="22"/>
          <w:szCs w:val="22"/>
        </w:rPr>
        <w:t xml:space="preserve"> liquidez inmediata para atender los compromisos de pago de corto plazo</w:t>
      </w:r>
      <w:r w:rsidR="00117884">
        <w:rPr>
          <w:rFonts w:ascii="Montserrat" w:hAnsi="Montserrat"/>
          <w:sz w:val="22"/>
          <w:szCs w:val="22"/>
        </w:rPr>
        <w:t>. C</w:t>
      </w:r>
      <w:r>
        <w:rPr>
          <w:rFonts w:ascii="Montserrat" w:hAnsi="Montserrat"/>
          <w:sz w:val="22"/>
          <w:szCs w:val="22"/>
        </w:rPr>
        <w:t>abe mencionar</w:t>
      </w:r>
      <w:r w:rsidR="00117884">
        <w:rPr>
          <w:rFonts w:ascii="Montserrat" w:hAnsi="Montserrat"/>
          <w:sz w:val="22"/>
          <w:szCs w:val="22"/>
        </w:rPr>
        <w:t>,</w:t>
      </w:r>
      <w:r>
        <w:rPr>
          <w:rFonts w:ascii="Montserrat" w:hAnsi="Montserrat"/>
          <w:sz w:val="22"/>
          <w:szCs w:val="22"/>
        </w:rPr>
        <w:t xml:space="preserve"> que el organismo operador presentó al 2022 un 75.8% de pasivos no circulantes y que corresponde a créditos bancarios con plazos a pagar hasta el año 2034</w:t>
      </w:r>
      <w:r w:rsidR="00307AA1">
        <w:rPr>
          <w:rFonts w:ascii="Montserrat" w:hAnsi="Montserrat"/>
          <w:sz w:val="22"/>
          <w:szCs w:val="22"/>
        </w:rPr>
        <w:t>, por lo que se considera que la CMAS guarda un adecuado equilibrio en sus finanzas.</w:t>
      </w:r>
    </w:p>
    <w:p w14:paraId="1E197E76" w14:textId="77777777" w:rsidR="00066A22" w:rsidRDefault="00066A22" w:rsidP="00066A22">
      <w:pPr>
        <w:spacing w:line="360" w:lineRule="auto"/>
        <w:jc w:val="both"/>
        <w:rPr>
          <w:rFonts w:ascii="Montserrat" w:hAnsi="Montserrat"/>
        </w:rPr>
      </w:pPr>
    </w:p>
    <w:p w14:paraId="575D3BB8" w14:textId="5B4009E0" w:rsidR="00DC7FFE" w:rsidRDefault="00DC7FFE" w:rsidP="00066A22">
      <w:pPr>
        <w:pStyle w:val="Ttulo1"/>
        <w:rPr>
          <w:rFonts w:ascii="Montserrat" w:hAnsi="Montserrat"/>
        </w:rPr>
      </w:pPr>
    </w:p>
    <w:sectPr w:rsidR="00DC7FFE" w:rsidSect="00DC7EDB">
      <w:headerReference w:type="default" r:id="rId15"/>
      <w:footerReference w:type="default" r:id="rId16"/>
      <w:pgSz w:w="12240" w:h="15840"/>
      <w:pgMar w:top="1985" w:right="1134" w:bottom="1560" w:left="1134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A973" w14:textId="77777777" w:rsidR="00725DAB" w:rsidRDefault="00725DAB" w:rsidP="00A40E17">
      <w:r>
        <w:separator/>
      </w:r>
    </w:p>
  </w:endnote>
  <w:endnote w:type="continuationSeparator" w:id="0">
    <w:p w14:paraId="525A1B9E" w14:textId="77777777" w:rsidR="00725DAB" w:rsidRDefault="00725DAB" w:rsidP="00A4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B7DF" w14:textId="08A18A69" w:rsidR="001923D9" w:rsidRPr="00076661" w:rsidRDefault="00000000">
    <w:pPr>
      <w:pStyle w:val="Piedepgina"/>
      <w:jc w:val="right"/>
      <w:rPr>
        <w:rFonts w:ascii="Montserrat" w:hAnsi="Montserrat"/>
        <w:sz w:val="16"/>
        <w:szCs w:val="16"/>
      </w:rPr>
    </w:pPr>
    <w:sdt>
      <w:sdtPr>
        <w:rPr>
          <w:rFonts w:ascii="Montserrat" w:hAnsi="Montserrat"/>
          <w:sz w:val="16"/>
          <w:szCs w:val="16"/>
        </w:rPr>
        <w:id w:val="1855995648"/>
        <w:docPartObj>
          <w:docPartGallery w:val="Page Numbers (Bottom of Page)"/>
          <w:docPartUnique/>
        </w:docPartObj>
      </w:sdtPr>
      <w:sdtContent>
        <w:sdt>
          <w:sdtPr>
            <w:rPr>
              <w:rFonts w:ascii="Montserrat" w:hAnsi="Montserrat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923D9" w:rsidRPr="0007666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5E7156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="001923D9" w:rsidRPr="0007666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5E7156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="001923D9"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64368E">
      <w:rPr>
        <w:noProof/>
      </w:rPr>
      <w:drawing>
        <wp:inline distT="0" distB="0" distL="0" distR="0" wp14:anchorId="3847A5C7" wp14:editId="2FAF8FA5">
          <wp:extent cx="6071870" cy="756285"/>
          <wp:effectExtent l="0" t="0" r="5080" b="5715"/>
          <wp:docPr id="5643147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0EE26" w14:textId="77777777" w:rsidR="00725DAB" w:rsidRDefault="00725DAB" w:rsidP="00A40E17">
      <w:r>
        <w:separator/>
      </w:r>
    </w:p>
  </w:footnote>
  <w:footnote w:type="continuationSeparator" w:id="0">
    <w:p w14:paraId="7E12FD3F" w14:textId="77777777" w:rsidR="00725DAB" w:rsidRDefault="00725DAB" w:rsidP="00A40E17">
      <w:r>
        <w:continuationSeparator/>
      </w:r>
    </w:p>
  </w:footnote>
  <w:footnote w:id="1">
    <w:p w14:paraId="692F1568" w14:textId="01B4792E" w:rsidR="00682AFC" w:rsidRDefault="00682AFC">
      <w:pPr>
        <w:pStyle w:val="Textonotapie"/>
      </w:pPr>
      <w:r>
        <w:rPr>
          <w:rStyle w:val="Refdenotaalpie"/>
        </w:rPr>
        <w:footnoteRef/>
      </w:r>
      <w:r>
        <w:t xml:space="preserve"> Todas </w:t>
      </w:r>
      <w:r>
        <w:rPr>
          <w:rFonts w:ascii="Montserrat" w:hAnsi="Montserrat"/>
          <w:kern w:val="0"/>
          <w:sz w:val="16"/>
          <w:szCs w:val="16"/>
          <w14:ligatures w14:val="none"/>
        </w:rPr>
        <w:t>las cantidades monetarias están expresadas en millones de pesos y pueden no coincidir con los documentos originales debido al redondeo de las cantidades.</w:t>
      </w:r>
    </w:p>
  </w:footnote>
  <w:footnote w:id="2">
    <w:p w14:paraId="4E548792" w14:textId="11CC175D" w:rsidR="00C57D62" w:rsidRPr="00A35943" w:rsidRDefault="00066A22" w:rsidP="00066A22">
      <w:pPr>
        <w:pStyle w:val="Textonotapie"/>
        <w:rPr>
          <w:rFonts w:ascii="Montserrat" w:hAnsi="Montserrat"/>
          <w:sz w:val="16"/>
          <w:szCs w:val="16"/>
        </w:rPr>
      </w:pPr>
      <w:r w:rsidRPr="00A35943">
        <w:rPr>
          <w:rStyle w:val="Refdenotaalpie"/>
          <w:rFonts w:ascii="Montserrat" w:hAnsi="Montserrat"/>
          <w:sz w:val="16"/>
          <w:szCs w:val="16"/>
        </w:rPr>
        <w:footnoteRef/>
      </w:r>
      <w:r w:rsidRPr="00A35943">
        <w:rPr>
          <w:rFonts w:ascii="Montserrat" w:hAnsi="Montserrat"/>
          <w:sz w:val="16"/>
          <w:szCs w:val="16"/>
        </w:rPr>
        <w:t xml:space="preserve"> Consultados en: </w:t>
      </w:r>
      <w:hyperlink r:id="rId1" w:history="1">
        <w:r w:rsidRPr="00A35943">
          <w:rPr>
            <w:rStyle w:val="Hipervnculo"/>
            <w:rFonts w:ascii="Montserrat" w:hAnsi="Montserrat"/>
            <w:sz w:val="16"/>
            <w:szCs w:val="16"/>
          </w:rPr>
          <w:t>https://cmasxalapa.gob.mx/lgcg/01/A/2020/12/2._Estado_de_actividades_diciembre_2020.pdf</w:t>
        </w:r>
      </w:hyperlink>
      <w:r w:rsidRPr="00A35943">
        <w:rPr>
          <w:rFonts w:ascii="Montserrat" w:hAnsi="Montserrat"/>
          <w:sz w:val="16"/>
          <w:szCs w:val="16"/>
        </w:rPr>
        <w:t xml:space="preserve"> y </w:t>
      </w:r>
      <w:hyperlink r:id="rId2" w:history="1">
        <w:r w:rsidR="00C57D62" w:rsidRPr="00375C42">
          <w:rPr>
            <w:rStyle w:val="Hipervnculo"/>
            <w:rFonts w:ascii="Montserrat" w:hAnsi="Montserrat"/>
            <w:sz w:val="16"/>
            <w:szCs w:val="16"/>
          </w:rPr>
          <w:t>https://cmasxalapa.gob.mx/lgcg/01/A/2022/12/estado_de_actividades_diciembre_2022.pdf.pdf</w:t>
        </w:r>
      </w:hyperlink>
    </w:p>
  </w:footnote>
  <w:footnote w:id="3">
    <w:p w14:paraId="0F2B24FD" w14:textId="77777777" w:rsidR="00066A22" w:rsidRPr="00A35943" w:rsidRDefault="00066A22" w:rsidP="00066A22">
      <w:pPr>
        <w:pStyle w:val="Textonotapie"/>
        <w:rPr>
          <w:rFonts w:ascii="Montserrat" w:hAnsi="Montserrat"/>
          <w:sz w:val="16"/>
          <w:szCs w:val="16"/>
        </w:rPr>
      </w:pPr>
      <w:r>
        <w:rPr>
          <w:rStyle w:val="Refdenotaalpie"/>
        </w:rPr>
        <w:footnoteRef/>
      </w:r>
      <w:r>
        <w:t xml:space="preserve"> Todas </w:t>
      </w:r>
      <w:r>
        <w:rPr>
          <w:rFonts w:ascii="Montserrat" w:hAnsi="Montserrat"/>
          <w:kern w:val="0"/>
          <w:sz w:val="16"/>
          <w:szCs w:val="16"/>
          <w14:ligatures w14:val="none"/>
        </w:rPr>
        <w:t>las cantidades monetarias están expresadas en millones de pesos y pueden no coincidir con los documentos originales debido al redondeo de las cantidades.</w:t>
      </w:r>
    </w:p>
  </w:footnote>
  <w:footnote w:id="4">
    <w:p w14:paraId="604FBAA0" w14:textId="14BB20E7" w:rsidR="00C57D62" w:rsidRDefault="00066A22" w:rsidP="00066A22">
      <w:pPr>
        <w:pStyle w:val="Textonotapie"/>
      </w:pPr>
      <w:r w:rsidRPr="00A35943">
        <w:rPr>
          <w:rStyle w:val="Refdenotaalpie"/>
          <w:rFonts w:ascii="Montserrat" w:hAnsi="Montserrat"/>
          <w:sz w:val="16"/>
          <w:szCs w:val="16"/>
        </w:rPr>
        <w:footnoteRef/>
      </w:r>
      <w:r w:rsidRPr="00A35943">
        <w:rPr>
          <w:rFonts w:ascii="Montserrat" w:hAnsi="Montserrat"/>
          <w:sz w:val="16"/>
          <w:szCs w:val="16"/>
        </w:rPr>
        <w:t xml:space="preserve"> Reportes financieros consultados en: </w:t>
      </w:r>
      <w:hyperlink r:id="rId3" w:history="1">
        <w:r w:rsidRPr="00A35943">
          <w:rPr>
            <w:rStyle w:val="Hipervnculo"/>
            <w:rFonts w:ascii="Montserrat" w:hAnsi="Montserrat"/>
            <w:sz w:val="16"/>
            <w:szCs w:val="16"/>
          </w:rPr>
          <w:t>https://cmasxalapa.gob.mx/lgcg/01/A/2020/12/1._Estado_de_situacion_financiera_diciembre_2020.pdf</w:t>
        </w:r>
      </w:hyperlink>
      <w:r w:rsidRPr="00A35943">
        <w:rPr>
          <w:rFonts w:ascii="Montserrat" w:hAnsi="Montserrat"/>
          <w:sz w:val="16"/>
          <w:szCs w:val="16"/>
        </w:rPr>
        <w:t xml:space="preserve"> y </w:t>
      </w:r>
      <w:hyperlink r:id="rId4" w:history="1">
        <w:r w:rsidR="00C57D62" w:rsidRPr="00375C42">
          <w:rPr>
            <w:rStyle w:val="Hipervnculo"/>
            <w:rFonts w:ascii="Montserrat" w:hAnsi="Montserrat"/>
            <w:sz w:val="16"/>
            <w:szCs w:val="16"/>
          </w:rPr>
          <w:t>https://cmasxalapa.gob.mx/lgcg/01/A/2022/12/estado_de_situacion_financiera_diciembre_2022.pdf.pdf</w:t>
        </w:r>
      </w:hyperlink>
    </w:p>
  </w:footnote>
  <w:footnote w:id="5">
    <w:p w14:paraId="20C3D7AB" w14:textId="77777777" w:rsidR="00066A22" w:rsidRDefault="00066A22" w:rsidP="00066A22">
      <w:pPr>
        <w:pStyle w:val="Textonotapie"/>
        <w:rPr>
          <w:rFonts w:ascii="Montserrat" w:hAnsi="Montserrat"/>
          <w:sz w:val="16"/>
          <w:szCs w:val="16"/>
        </w:rPr>
      </w:pPr>
      <w:r w:rsidRPr="00996ED2">
        <w:rPr>
          <w:rStyle w:val="Refdenotaalpie"/>
          <w:rFonts w:ascii="Montserrat" w:hAnsi="Montserrat"/>
          <w:sz w:val="16"/>
          <w:szCs w:val="16"/>
        </w:rPr>
        <w:footnoteRef/>
      </w:r>
      <w:r w:rsidRPr="00996ED2">
        <w:rPr>
          <w:rFonts w:ascii="Montserrat" w:hAnsi="Montserrat"/>
          <w:sz w:val="16"/>
          <w:szCs w:val="16"/>
        </w:rPr>
        <w:t xml:space="preserve"> Con base en las notas de</w:t>
      </w:r>
      <w:r>
        <w:rPr>
          <w:rFonts w:ascii="Montserrat" w:hAnsi="Montserrat"/>
          <w:sz w:val="16"/>
          <w:szCs w:val="16"/>
        </w:rPr>
        <w:t xml:space="preserve"> los</w:t>
      </w:r>
      <w:r w:rsidRPr="00996ED2">
        <w:rPr>
          <w:rFonts w:ascii="Montserrat" w:hAnsi="Montserrat"/>
          <w:sz w:val="16"/>
          <w:szCs w:val="16"/>
        </w:rPr>
        <w:t xml:space="preserve"> estado</w:t>
      </w:r>
      <w:r>
        <w:rPr>
          <w:rFonts w:ascii="Montserrat" w:hAnsi="Montserrat"/>
          <w:sz w:val="16"/>
          <w:szCs w:val="16"/>
        </w:rPr>
        <w:t>s</w:t>
      </w:r>
      <w:r w:rsidRPr="00996ED2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f</w:t>
      </w:r>
      <w:r w:rsidRPr="00996ED2">
        <w:rPr>
          <w:rFonts w:ascii="Montserrat" w:hAnsi="Montserrat"/>
          <w:sz w:val="16"/>
          <w:szCs w:val="16"/>
        </w:rPr>
        <w:t>inancier</w:t>
      </w:r>
      <w:r>
        <w:rPr>
          <w:rFonts w:ascii="Montserrat" w:hAnsi="Montserrat"/>
          <w:sz w:val="16"/>
          <w:szCs w:val="16"/>
        </w:rPr>
        <w:t>os 2019-2022</w:t>
      </w:r>
      <w:r w:rsidRPr="00996ED2">
        <w:rPr>
          <w:rFonts w:ascii="Montserrat" w:hAnsi="Montserrat"/>
          <w:sz w:val="16"/>
          <w:szCs w:val="16"/>
        </w:rPr>
        <w:t xml:space="preserve"> de</w:t>
      </w:r>
      <w:r>
        <w:rPr>
          <w:rFonts w:ascii="Montserrat" w:hAnsi="Montserrat"/>
          <w:sz w:val="16"/>
          <w:szCs w:val="16"/>
        </w:rPr>
        <w:t xml:space="preserve"> </w:t>
      </w:r>
      <w:r w:rsidRPr="00996ED2">
        <w:rPr>
          <w:rFonts w:ascii="Montserrat" w:hAnsi="Montserrat"/>
          <w:sz w:val="16"/>
          <w:szCs w:val="16"/>
        </w:rPr>
        <w:t>l</w:t>
      </w:r>
      <w:r>
        <w:rPr>
          <w:rFonts w:ascii="Montserrat" w:hAnsi="Montserrat"/>
          <w:sz w:val="16"/>
          <w:szCs w:val="16"/>
        </w:rPr>
        <w:t>a</w:t>
      </w:r>
      <w:r w:rsidRPr="00996ED2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CMAS</w:t>
      </w:r>
      <w:r w:rsidRPr="00996ED2">
        <w:rPr>
          <w:rFonts w:ascii="Montserrat" w:hAnsi="Montserrat"/>
          <w:sz w:val="16"/>
          <w:szCs w:val="16"/>
        </w:rPr>
        <w:t>, obtenido</w:t>
      </w:r>
      <w:r>
        <w:rPr>
          <w:rFonts w:ascii="Montserrat" w:hAnsi="Montserrat"/>
          <w:sz w:val="16"/>
          <w:szCs w:val="16"/>
        </w:rPr>
        <w:t xml:space="preserve">s </w:t>
      </w:r>
      <w:proofErr w:type="gramStart"/>
      <w:r>
        <w:rPr>
          <w:rFonts w:ascii="Montserrat" w:hAnsi="Montserrat"/>
          <w:sz w:val="16"/>
          <w:szCs w:val="16"/>
        </w:rPr>
        <w:t>en :</w:t>
      </w:r>
      <w:proofErr w:type="gramEnd"/>
    </w:p>
    <w:p w14:paraId="06049370" w14:textId="0B9C7F28" w:rsidR="00C57D62" w:rsidRDefault="00000000" w:rsidP="00066A22">
      <w:pPr>
        <w:pStyle w:val="Textonotapie"/>
        <w:rPr>
          <w:rFonts w:ascii="Montserrat" w:hAnsi="Montserrat"/>
          <w:sz w:val="16"/>
          <w:szCs w:val="16"/>
        </w:rPr>
      </w:pPr>
      <w:hyperlink r:id="rId5" w:history="1">
        <w:r w:rsidR="00C57D62" w:rsidRPr="00375C42">
          <w:rPr>
            <w:rStyle w:val="Hipervnculo"/>
            <w:rFonts w:ascii="Montserrat" w:hAnsi="Montserrat"/>
            <w:sz w:val="16"/>
            <w:szCs w:val="16"/>
          </w:rPr>
          <w:t>https://cmasxalapa.gob.mx/lgcg/01/A/2019/12/8._Notas_a_los_estados_financieros_dic_2019.pdf</w:t>
        </w:r>
      </w:hyperlink>
    </w:p>
    <w:p w14:paraId="1435921E" w14:textId="6E45C788" w:rsidR="00066A22" w:rsidRDefault="00066A22" w:rsidP="00066A22">
      <w:pPr>
        <w:pStyle w:val="Textonotapie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 </w:t>
      </w:r>
      <w:hyperlink r:id="rId6" w:history="1">
        <w:r w:rsidRPr="00C32C97">
          <w:rPr>
            <w:rStyle w:val="Hipervnculo"/>
            <w:rFonts w:ascii="Montserrat" w:hAnsi="Montserrat"/>
            <w:sz w:val="16"/>
            <w:szCs w:val="16"/>
          </w:rPr>
          <w:t>https://cmasxalapa.gob.mx/lgcg/01/A/2020/12/8._Notas_a_los_estados_financieros_diciembre_2020.pdf</w:t>
        </w:r>
      </w:hyperlink>
    </w:p>
    <w:p w14:paraId="663337F4" w14:textId="77777777" w:rsidR="00066A22" w:rsidRDefault="00000000" w:rsidP="00066A22">
      <w:pPr>
        <w:pStyle w:val="Textonotapie"/>
        <w:rPr>
          <w:rFonts w:ascii="Montserrat" w:hAnsi="Montserrat"/>
          <w:sz w:val="16"/>
          <w:szCs w:val="16"/>
        </w:rPr>
      </w:pPr>
      <w:hyperlink r:id="rId7" w:history="1">
        <w:r w:rsidR="00066A22" w:rsidRPr="00C32C97">
          <w:rPr>
            <w:rStyle w:val="Hipervnculo"/>
            <w:rFonts w:ascii="Montserrat" w:hAnsi="Montserrat"/>
            <w:sz w:val="16"/>
            <w:szCs w:val="16"/>
          </w:rPr>
          <w:t>https://cmasxalapa.gob.mx/lgcg/01/A/2021/12/8._Notas_a_los_estados_financieros_diciembre_2021.pdf</w:t>
        </w:r>
      </w:hyperlink>
    </w:p>
    <w:p w14:paraId="37BDBBCC" w14:textId="59E40527" w:rsidR="00C57D62" w:rsidRPr="009E0675" w:rsidRDefault="00000000" w:rsidP="00066A22">
      <w:pPr>
        <w:pStyle w:val="Textonotapie"/>
        <w:rPr>
          <w:rFonts w:ascii="Montserrat" w:hAnsi="Montserrat"/>
          <w:color w:val="FF0000"/>
          <w:sz w:val="16"/>
          <w:szCs w:val="16"/>
        </w:rPr>
      </w:pPr>
      <w:hyperlink r:id="rId8" w:history="1">
        <w:r w:rsidR="00C57D62" w:rsidRPr="00375C42">
          <w:rPr>
            <w:rStyle w:val="Hipervnculo"/>
            <w:rFonts w:ascii="Montserrat" w:hAnsi="Montserrat"/>
            <w:sz w:val="16"/>
            <w:szCs w:val="16"/>
          </w:rPr>
          <w:t>https://cmasxalapa.gob.mx/lgcg/01/A/2022/12/notas_a_los_estados_financieros_diciembre_2022.pdf.pdf</w:t>
        </w:r>
      </w:hyperlink>
    </w:p>
  </w:footnote>
  <w:footnote w:id="6">
    <w:p w14:paraId="69076CB3" w14:textId="77777777" w:rsidR="00066A22" w:rsidRDefault="00066A22" w:rsidP="00066A22">
      <w:pPr>
        <w:pStyle w:val="Textonotapie"/>
        <w:rPr>
          <w:rFonts w:ascii="Montserrat" w:hAnsi="Montserrat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996ED2">
        <w:rPr>
          <w:rFonts w:ascii="Montserrat" w:hAnsi="Montserrat"/>
          <w:sz w:val="16"/>
          <w:szCs w:val="16"/>
        </w:rPr>
        <w:t>Con base en las notas de</w:t>
      </w:r>
      <w:r>
        <w:rPr>
          <w:rFonts w:ascii="Montserrat" w:hAnsi="Montserrat"/>
          <w:sz w:val="16"/>
          <w:szCs w:val="16"/>
        </w:rPr>
        <w:t>l</w:t>
      </w:r>
      <w:r w:rsidRPr="00996ED2">
        <w:rPr>
          <w:rFonts w:ascii="Montserrat" w:hAnsi="Montserrat"/>
          <w:sz w:val="16"/>
          <w:szCs w:val="16"/>
        </w:rPr>
        <w:t xml:space="preserve"> estado de situación financiera del </w:t>
      </w:r>
      <w:r>
        <w:rPr>
          <w:rFonts w:ascii="Montserrat" w:hAnsi="Montserrat"/>
          <w:sz w:val="16"/>
          <w:szCs w:val="16"/>
        </w:rPr>
        <w:t>CMAS</w:t>
      </w:r>
      <w:r w:rsidRPr="00996ED2">
        <w:rPr>
          <w:rFonts w:ascii="Montserrat" w:hAnsi="Montserrat"/>
          <w:sz w:val="16"/>
          <w:szCs w:val="16"/>
        </w:rPr>
        <w:t>, obtenido en:</w:t>
      </w:r>
      <w:r>
        <w:rPr>
          <w:rFonts w:ascii="Montserrat" w:hAnsi="Montserrat"/>
          <w:sz w:val="16"/>
          <w:szCs w:val="16"/>
        </w:rPr>
        <w:t xml:space="preserve"> </w:t>
      </w:r>
    </w:p>
    <w:p w14:paraId="5CE1ED83" w14:textId="77777777" w:rsidR="00066A22" w:rsidRDefault="00000000" w:rsidP="00066A22">
      <w:pPr>
        <w:pStyle w:val="Textonotapie"/>
        <w:rPr>
          <w:rStyle w:val="Hipervnculo"/>
          <w:rFonts w:ascii="Montserrat" w:hAnsi="Montserrat"/>
          <w:sz w:val="16"/>
          <w:szCs w:val="16"/>
        </w:rPr>
      </w:pPr>
      <w:hyperlink r:id="rId9" w:history="1">
        <w:r w:rsidR="00066A22" w:rsidRPr="00306996">
          <w:rPr>
            <w:rStyle w:val="Hipervnculo"/>
            <w:rFonts w:ascii="Montserrat" w:hAnsi="Montserrat"/>
            <w:sz w:val="16"/>
            <w:szCs w:val="16"/>
          </w:rPr>
          <w:t>https://cmasxalapa.gob.mx/lgcg/01/A/2019/12/8._Notas_a_los_estados_financieros_dic_2019.pdf</w:t>
        </w:r>
      </w:hyperlink>
    </w:p>
    <w:p w14:paraId="6261964D" w14:textId="77777777" w:rsidR="00066A22" w:rsidRDefault="00000000" w:rsidP="00066A22">
      <w:pPr>
        <w:pStyle w:val="Textonotapie"/>
        <w:rPr>
          <w:rFonts w:ascii="Montserrat" w:hAnsi="Montserrat"/>
          <w:sz w:val="16"/>
          <w:szCs w:val="16"/>
        </w:rPr>
      </w:pPr>
      <w:hyperlink r:id="rId10" w:history="1">
        <w:r w:rsidR="00066A22" w:rsidRPr="001952BE">
          <w:rPr>
            <w:rStyle w:val="Hipervnculo"/>
            <w:rFonts w:ascii="Montserrat" w:hAnsi="Montserrat"/>
            <w:sz w:val="16"/>
            <w:szCs w:val="16"/>
          </w:rPr>
          <w:t>https://cmasxalapa.gob.mx/lgcg/01/A/2020/12/8._Notas_a_los_estados_financieros_diciembre_2020.pdf</w:t>
        </w:r>
      </w:hyperlink>
    </w:p>
    <w:p w14:paraId="54CFEE66" w14:textId="77777777" w:rsidR="00066A22" w:rsidRDefault="00000000" w:rsidP="00066A22">
      <w:pPr>
        <w:pStyle w:val="Textonotapie"/>
        <w:rPr>
          <w:rFonts w:ascii="Montserrat" w:hAnsi="Montserrat"/>
          <w:sz w:val="16"/>
          <w:szCs w:val="16"/>
        </w:rPr>
      </w:pPr>
      <w:hyperlink r:id="rId11" w:history="1">
        <w:r w:rsidR="00066A22" w:rsidRPr="001952BE">
          <w:rPr>
            <w:rStyle w:val="Hipervnculo"/>
            <w:rFonts w:ascii="Montserrat" w:hAnsi="Montserrat"/>
            <w:sz w:val="16"/>
            <w:szCs w:val="16"/>
          </w:rPr>
          <w:t>https://cmasxalapa.gob.mx/lgcg/01/A/2021/12/8._Notas_a_los_estados_financieros_diciembre_2021.pdf</w:t>
        </w:r>
      </w:hyperlink>
    </w:p>
    <w:p w14:paraId="47F9A482" w14:textId="77777777" w:rsidR="00066A22" w:rsidRDefault="00066A22" w:rsidP="00066A22">
      <w:pPr>
        <w:pStyle w:val="Textonotapie"/>
      </w:pPr>
      <w:r w:rsidRPr="006B2ADC">
        <w:rPr>
          <w:rFonts w:ascii="Montserrat" w:hAnsi="Montserrat"/>
          <w:sz w:val="16"/>
          <w:szCs w:val="16"/>
        </w:rPr>
        <w:t>https://cmasxalapa.gob.mx/lgcg/01/A/2022/12/notas_a_los_estados_financieros_diciembre_2022.pdf.pdf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119B" w14:textId="61C067E7" w:rsidR="001923D9" w:rsidRDefault="00C36D87" w:rsidP="00A40E17">
    <w:pPr>
      <w:pStyle w:val="Encabezado"/>
    </w:pPr>
    <w:r>
      <w:rPr>
        <w:noProof/>
        <w:lang w:val="es-MX" w:eastAsia="es-MX"/>
      </w:rPr>
      <w:drawing>
        <wp:inline distT="0" distB="0" distL="0" distR="0" wp14:anchorId="540FE649" wp14:editId="26172A59">
          <wp:extent cx="6334125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F4B"/>
    <w:multiLevelType w:val="hybridMultilevel"/>
    <w:tmpl w:val="7A0E0A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7A7"/>
    <w:multiLevelType w:val="hybridMultilevel"/>
    <w:tmpl w:val="B6461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6B1"/>
    <w:multiLevelType w:val="hybridMultilevel"/>
    <w:tmpl w:val="E11EE5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DEA"/>
    <w:multiLevelType w:val="hybridMultilevel"/>
    <w:tmpl w:val="45AC23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B1929"/>
    <w:multiLevelType w:val="hybridMultilevel"/>
    <w:tmpl w:val="D31A3D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5B57"/>
    <w:multiLevelType w:val="hybridMultilevel"/>
    <w:tmpl w:val="34E82E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3A62"/>
    <w:multiLevelType w:val="hybridMultilevel"/>
    <w:tmpl w:val="74E020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A3258"/>
    <w:multiLevelType w:val="hybridMultilevel"/>
    <w:tmpl w:val="480C69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958A4"/>
    <w:multiLevelType w:val="hybridMultilevel"/>
    <w:tmpl w:val="C1A2E4B2"/>
    <w:lvl w:ilvl="0" w:tplc="738C6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1B30"/>
    <w:multiLevelType w:val="hybridMultilevel"/>
    <w:tmpl w:val="47C84F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14ED4"/>
    <w:multiLevelType w:val="hybridMultilevel"/>
    <w:tmpl w:val="FA66D1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4C74"/>
    <w:multiLevelType w:val="hybridMultilevel"/>
    <w:tmpl w:val="A29E0F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0764C"/>
    <w:multiLevelType w:val="hybridMultilevel"/>
    <w:tmpl w:val="625011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1652A"/>
    <w:multiLevelType w:val="hybridMultilevel"/>
    <w:tmpl w:val="969EA7CA"/>
    <w:lvl w:ilvl="0" w:tplc="E47E4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74419"/>
    <w:multiLevelType w:val="hybridMultilevel"/>
    <w:tmpl w:val="12F246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241A"/>
    <w:multiLevelType w:val="hybridMultilevel"/>
    <w:tmpl w:val="C902E1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0569"/>
    <w:multiLevelType w:val="hybridMultilevel"/>
    <w:tmpl w:val="466C194A"/>
    <w:lvl w:ilvl="0" w:tplc="B19094E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B24C8"/>
    <w:multiLevelType w:val="hybridMultilevel"/>
    <w:tmpl w:val="ADA4D7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24D96"/>
    <w:multiLevelType w:val="hybridMultilevel"/>
    <w:tmpl w:val="3D926214"/>
    <w:lvl w:ilvl="0" w:tplc="396087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65DC4"/>
    <w:multiLevelType w:val="hybridMultilevel"/>
    <w:tmpl w:val="2548A3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220FB"/>
    <w:multiLevelType w:val="hybridMultilevel"/>
    <w:tmpl w:val="1F068C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77A81"/>
    <w:multiLevelType w:val="hybridMultilevel"/>
    <w:tmpl w:val="475AD07A"/>
    <w:lvl w:ilvl="0" w:tplc="559A6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71148"/>
    <w:multiLevelType w:val="hybridMultilevel"/>
    <w:tmpl w:val="CADE5390"/>
    <w:lvl w:ilvl="0" w:tplc="05525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511EC"/>
    <w:multiLevelType w:val="hybridMultilevel"/>
    <w:tmpl w:val="5846E1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163D6"/>
    <w:multiLevelType w:val="hybridMultilevel"/>
    <w:tmpl w:val="B0042FE0"/>
    <w:lvl w:ilvl="0" w:tplc="D214D6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98116">
    <w:abstractNumId w:val="0"/>
  </w:num>
  <w:num w:numId="2" w16cid:durableId="936867904">
    <w:abstractNumId w:val="10"/>
  </w:num>
  <w:num w:numId="3" w16cid:durableId="2021544341">
    <w:abstractNumId w:val="9"/>
  </w:num>
  <w:num w:numId="4" w16cid:durableId="910314222">
    <w:abstractNumId w:val="1"/>
  </w:num>
  <w:num w:numId="5" w16cid:durableId="797337454">
    <w:abstractNumId w:val="3"/>
  </w:num>
  <w:num w:numId="6" w16cid:durableId="700714867">
    <w:abstractNumId w:val="11"/>
  </w:num>
  <w:num w:numId="7" w16cid:durableId="1220434882">
    <w:abstractNumId w:val="22"/>
  </w:num>
  <w:num w:numId="8" w16cid:durableId="313875147">
    <w:abstractNumId w:val="16"/>
  </w:num>
  <w:num w:numId="9" w16cid:durableId="1095634357">
    <w:abstractNumId w:val="14"/>
  </w:num>
  <w:num w:numId="10" w16cid:durableId="524364305">
    <w:abstractNumId w:val="18"/>
  </w:num>
  <w:num w:numId="11" w16cid:durableId="1687251792">
    <w:abstractNumId w:val="7"/>
  </w:num>
  <w:num w:numId="12" w16cid:durableId="1078402225">
    <w:abstractNumId w:val="23"/>
  </w:num>
  <w:num w:numId="13" w16cid:durableId="1011833057">
    <w:abstractNumId w:val="2"/>
  </w:num>
  <w:num w:numId="14" w16cid:durableId="323095732">
    <w:abstractNumId w:val="6"/>
  </w:num>
  <w:num w:numId="15" w16cid:durableId="1699350381">
    <w:abstractNumId w:val="20"/>
  </w:num>
  <w:num w:numId="16" w16cid:durableId="1982223589">
    <w:abstractNumId w:val="19"/>
  </w:num>
  <w:num w:numId="17" w16cid:durableId="834611883">
    <w:abstractNumId w:val="5"/>
  </w:num>
  <w:num w:numId="18" w16cid:durableId="1031302900">
    <w:abstractNumId w:val="17"/>
  </w:num>
  <w:num w:numId="19" w16cid:durableId="1504856109">
    <w:abstractNumId w:val="8"/>
  </w:num>
  <w:num w:numId="20" w16cid:durableId="148595127">
    <w:abstractNumId w:val="4"/>
  </w:num>
  <w:num w:numId="21" w16cid:durableId="797770262">
    <w:abstractNumId w:val="12"/>
  </w:num>
  <w:num w:numId="22" w16cid:durableId="1121343979">
    <w:abstractNumId w:val="15"/>
  </w:num>
  <w:num w:numId="23" w16cid:durableId="1060059487">
    <w:abstractNumId w:val="21"/>
  </w:num>
  <w:num w:numId="24" w16cid:durableId="1827167364">
    <w:abstractNumId w:val="24"/>
  </w:num>
  <w:num w:numId="25" w16cid:durableId="15441729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17"/>
    <w:rsid w:val="00000927"/>
    <w:rsid w:val="000024AA"/>
    <w:rsid w:val="00004473"/>
    <w:rsid w:val="00005302"/>
    <w:rsid w:val="000142D3"/>
    <w:rsid w:val="000178AB"/>
    <w:rsid w:val="0003370C"/>
    <w:rsid w:val="000364BE"/>
    <w:rsid w:val="0003653C"/>
    <w:rsid w:val="00036F47"/>
    <w:rsid w:val="00040F06"/>
    <w:rsid w:val="00050802"/>
    <w:rsid w:val="00056B7E"/>
    <w:rsid w:val="0005706D"/>
    <w:rsid w:val="000663C2"/>
    <w:rsid w:val="00066A22"/>
    <w:rsid w:val="000721ED"/>
    <w:rsid w:val="00076661"/>
    <w:rsid w:val="00081B40"/>
    <w:rsid w:val="00084E3C"/>
    <w:rsid w:val="00086F13"/>
    <w:rsid w:val="000A3BD3"/>
    <w:rsid w:val="000A5828"/>
    <w:rsid w:val="000B190D"/>
    <w:rsid w:val="000B63FB"/>
    <w:rsid w:val="000B7846"/>
    <w:rsid w:val="000C2CA6"/>
    <w:rsid w:val="000C5866"/>
    <w:rsid w:val="000D4651"/>
    <w:rsid w:val="000D5B63"/>
    <w:rsid w:val="000E054E"/>
    <w:rsid w:val="000E3AFD"/>
    <w:rsid w:val="000E5BE5"/>
    <w:rsid w:val="000E663C"/>
    <w:rsid w:val="000F348D"/>
    <w:rsid w:val="00101717"/>
    <w:rsid w:val="00105933"/>
    <w:rsid w:val="00105AC3"/>
    <w:rsid w:val="0010636C"/>
    <w:rsid w:val="0010791C"/>
    <w:rsid w:val="00107BC0"/>
    <w:rsid w:val="0011350A"/>
    <w:rsid w:val="0011563F"/>
    <w:rsid w:val="00117884"/>
    <w:rsid w:val="0012224A"/>
    <w:rsid w:val="00123B72"/>
    <w:rsid w:val="001269EE"/>
    <w:rsid w:val="00132CBA"/>
    <w:rsid w:val="00146F51"/>
    <w:rsid w:val="001513BB"/>
    <w:rsid w:val="00171216"/>
    <w:rsid w:val="00177408"/>
    <w:rsid w:val="00182042"/>
    <w:rsid w:val="00182F44"/>
    <w:rsid w:val="00186882"/>
    <w:rsid w:val="00190B6C"/>
    <w:rsid w:val="001923D9"/>
    <w:rsid w:val="00197084"/>
    <w:rsid w:val="001A0C9B"/>
    <w:rsid w:val="001A1982"/>
    <w:rsid w:val="001A3FBC"/>
    <w:rsid w:val="001B1606"/>
    <w:rsid w:val="001C5381"/>
    <w:rsid w:val="001C62DC"/>
    <w:rsid w:val="001D1863"/>
    <w:rsid w:val="001D2C77"/>
    <w:rsid w:val="001D4AEF"/>
    <w:rsid w:val="001E2C1B"/>
    <w:rsid w:val="001F2540"/>
    <w:rsid w:val="002013EC"/>
    <w:rsid w:val="00204079"/>
    <w:rsid w:val="002048A8"/>
    <w:rsid w:val="00217501"/>
    <w:rsid w:val="00222807"/>
    <w:rsid w:val="00225748"/>
    <w:rsid w:val="00230E9B"/>
    <w:rsid w:val="00242F56"/>
    <w:rsid w:val="00246327"/>
    <w:rsid w:val="0025172A"/>
    <w:rsid w:val="00264490"/>
    <w:rsid w:val="00266D1C"/>
    <w:rsid w:val="0027329D"/>
    <w:rsid w:val="002740F2"/>
    <w:rsid w:val="00280F80"/>
    <w:rsid w:val="0029371E"/>
    <w:rsid w:val="002A7A30"/>
    <w:rsid w:val="002A7C7D"/>
    <w:rsid w:val="002C3B46"/>
    <w:rsid w:val="002D70F5"/>
    <w:rsid w:val="002E2761"/>
    <w:rsid w:val="002E30A3"/>
    <w:rsid w:val="002E4CAB"/>
    <w:rsid w:val="002E6DDC"/>
    <w:rsid w:val="002F03F3"/>
    <w:rsid w:val="002F5DB5"/>
    <w:rsid w:val="00301323"/>
    <w:rsid w:val="0030568E"/>
    <w:rsid w:val="00306B14"/>
    <w:rsid w:val="00307AA1"/>
    <w:rsid w:val="0031050C"/>
    <w:rsid w:val="00317868"/>
    <w:rsid w:val="00322277"/>
    <w:rsid w:val="0032672A"/>
    <w:rsid w:val="00332A40"/>
    <w:rsid w:val="00335687"/>
    <w:rsid w:val="00350D53"/>
    <w:rsid w:val="00351A1E"/>
    <w:rsid w:val="003545EB"/>
    <w:rsid w:val="003617B9"/>
    <w:rsid w:val="00381017"/>
    <w:rsid w:val="00381493"/>
    <w:rsid w:val="003956BE"/>
    <w:rsid w:val="003A00E9"/>
    <w:rsid w:val="003A291E"/>
    <w:rsid w:val="003B2029"/>
    <w:rsid w:val="003C1962"/>
    <w:rsid w:val="003C6C71"/>
    <w:rsid w:val="003D0438"/>
    <w:rsid w:val="003F5772"/>
    <w:rsid w:val="003F644F"/>
    <w:rsid w:val="00405733"/>
    <w:rsid w:val="00411079"/>
    <w:rsid w:val="0041777F"/>
    <w:rsid w:val="00420FEC"/>
    <w:rsid w:val="004300D6"/>
    <w:rsid w:val="004308CD"/>
    <w:rsid w:val="004450C7"/>
    <w:rsid w:val="00446F9F"/>
    <w:rsid w:val="004520CF"/>
    <w:rsid w:val="00460A1F"/>
    <w:rsid w:val="00464A9B"/>
    <w:rsid w:val="00466D21"/>
    <w:rsid w:val="00471DA0"/>
    <w:rsid w:val="004750A5"/>
    <w:rsid w:val="00476F75"/>
    <w:rsid w:val="00477F10"/>
    <w:rsid w:val="00482086"/>
    <w:rsid w:val="00482388"/>
    <w:rsid w:val="00482D32"/>
    <w:rsid w:val="00490B36"/>
    <w:rsid w:val="0049123F"/>
    <w:rsid w:val="00496320"/>
    <w:rsid w:val="004A437F"/>
    <w:rsid w:val="004A5718"/>
    <w:rsid w:val="004B3AE9"/>
    <w:rsid w:val="004B3E70"/>
    <w:rsid w:val="004C22B2"/>
    <w:rsid w:val="004C2D64"/>
    <w:rsid w:val="004C6432"/>
    <w:rsid w:val="004D2FAF"/>
    <w:rsid w:val="004E5378"/>
    <w:rsid w:val="004F254D"/>
    <w:rsid w:val="004F3C74"/>
    <w:rsid w:val="00506AA2"/>
    <w:rsid w:val="00520629"/>
    <w:rsid w:val="005442E3"/>
    <w:rsid w:val="0054785F"/>
    <w:rsid w:val="0055548C"/>
    <w:rsid w:val="00567EE7"/>
    <w:rsid w:val="005705F7"/>
    <w:rsid w:val="00570637"/>
    <w:rsid w:val="00573BA7"/>
    <w:rsid w:val="00590A83"/>
    <w:rsid w:val="00590BFB"/>
    <w:rsid w:val="00597661"/>
    <w:rsid w:val="00597DFF"/>
    <w:rsid w:val="005A0D04"/>
    <w:rsid w:val="005A4B3E"/>
    <w:rsid w:val="005A73A7"/>
    <w:rsid w:val="005C0251"/>
    <w:rsid w:val="005C3464"/>
    <w:rsid w:val="005C3664"/>
    <w:rsid w:val="005C5C25"/>
    <w:rsid w:val="005C6131"/>
    <w:rsid w:val="005D583B"/>
    <w:rsid w:val="005D5A52"/>
    <w:rsid w:val="005E7156"/>
    <w:rsid w:val="005F0367"/>
    <w:rsid w:val="005F1CD6"/>
    <w:rsid w:val="005F3250"/>
    <w:rsid w:val="005F5372"/>
    <w:rsid w:val="006040A7"/>
    <w:rsid w:val="00606291"/>
    <w:rsid w:val="0061114E"/>
    <w:rsid w:val="0061150D"/>
    <w:rsid w:val="00613782"/>
    <w:rsid w:val="00614351"/>
    <w:rsid w:val="0061516F"/>
    <w:rsid w:val="006207C1"/>
    <w:rsid w:val="00620969"/>
    <w:rsid w:val="006229EB"/>
    <w:rsid w:val="00624E7F"/>
    <w:rsid w:val="00632DAA"/>
    <w:rsid w:val="0064368E"/>
    <w:rsid w:val="00643F93"/>
    <w:rsid w:val="00644FBE"/>
    <w:rsid w:val="0064630C"/>
    <w:rsid w:val="00654164"/>
    <w:rsid w:val="00664491"/>
    <w:rsid w:val="00664FB1"/>
    <w:rsid w:val="006703D9"/>
    <w:rsid w:val="00672952"/>
    <w:rsid w:val="00681E08"/>
    <w:rsid w:val="00682AFC"/>
    <w:rsid w:val="00682DBE"/>
    <w:rsid w:val="006830A8"/>
    <w:rsid w:val="00696B68"/>
    <w:rsid w:val="006A2809"/>
    <w:rsid w:val="006A5235"/>
    <w:rsid w:val="006B6C86"/>
    <w:rsid w:val="006B78DD"/>
    <w:rsid w:val="006C0E9C"/>
    <w:rsid w:val="006C6F50"/>
    <w:rsid w:val="006D5EB7"/>
    <w:rsid w:val="006E11D4"/>
    <w:rsid w:val="006E13A9"/>
    <w:rsid w:val="006E71E0"/>
    <w:rsid w:val="006E73C3"/>
    <w:rsid w:val="006F0E91"/>
    <w:rsid w:val="006F3D89"/>
    <w:rsid w:val="006F748B"/>
    <w:rsid w:val="00700F5B"/>
    <w:rsid w:val="00701DED"/>
    <w:rsid w:val="00704247"/>
    <w:rsid w:val="00710417"/>
    <w:rsid w:val="00712FBD"/>
    <w:rsid w:val="00714D6D"/>
    <w:rsid w:val="00715BDB"/>
    <w:rsid w:val="00720F91"/>
    <w:rsid w:val="007217E8"/>
    <w:rsid w:val="00724052"/>
    <w:rsid w:val="00725DAB"/>
    <w:rsid w:val="00733D25"/>
    <w:rsid w:val="00741B28"/>
    <w:rsid w:val="007420B2"/>
    <w:rsid w:val="00744BCD"/>
    <w:rsid w:val="00750668"/>
    <w:rsid w:val="00764387"/>
    <w:rsid w:val="00772667"/>
    <w:rsid w:val="00772DA5"/>
    <w:rsid w:val="00772DE7"/>
    <w:rsid w:val="00773103"/>
    <w:rsid w:val="00773246"/>
    <w:rsid w:val="0078746C"/>
    <w:rsid w:val="0079043F"/>
    <w:rsid w:val="00796797"/>
    <w:rsid w:val="007A2454"/>
    <w:rsid w:val="007A7797"/>
    <w:rsid w:val="007B2090"/>
    <w:rsid w:val="007B2963"/>
    <w:rsid w:val="007B31E1"/>
    <w:rsid w:val="007B725A"/>
    <w:rsid w:val="007C18EF"/>
    <w:rsid w:val="007C2882"/>
    <w:rsid w:val="007C61F8"/>
    <w:rsid w:val="007C667F"/>
    <w:rsid w:val="007D0E40"/>
    <w:rsid w:val="007F12EB"/>
    <w:rsid w:val="0080289B"/>
    <w:rsid w:val="008043E2"/>
    <w:rsid w:val="008114D6"/>
    <w:rsid w:val="00821004"/>
    <w:rsid w:val="00823914"/>
    <w:rsid w:val="008327E4"/>
    <w:rsid w:val="00833446"/>
    <w:rsid w:val="00841AB2"/>
    <w:rsid w:val="00851946"/>
    <w:rsid w:val="00854F59"/>
    <w:rsid w:val="00861D83"/>
    <w:rsid w:val="00865883"/>
    <w:rsid w:val="00873B65"/>
    <w:rsid w:val="00874C74"/>
    <w:rsid w:val="00875BB5"/>
    <w:rsid w:val="00884FC2"/>
    <w:rsid w:val="008904DF"/>
    <w:rsid w:val="00895991"/>
    <w:rsid w:val="008A0288"/>
    <w:rsid w:val="008A3AFC"/>
    <w:rsid w:val="008B7F7E"/>
    <w:rsid w:val="008E377E"/>
    <w:rsid w:val="008F027A"/>
    <w:rsid w:val="008F26D9"/>
    <w:rsid w:val="008F55BD"/>
    <w:rsid w:val="008F64A5"/>
    <w:rsid w:val="00900B42"/>
    <w:rsid w:val="00907260"/>
    <w:rsid w:val="00914DBD"/>
    <w:rsid w:val="00920D37"/>
    <w:rsid w:val="0094656D"/>
    <w:rsid w:val="00966220"/>
    <w:rsid w:val="00966A1E"/>
    <w:rsid w:val="009764CB"/>
    <w:rsid w:val="009826AF"/>
    <w:rsid w:val="009864E9"/>
    <w:rsid w:val="00987BB2"/>
    <w:rsid w:val="009964FE"/>
    <w:rsid w:val="009A06A2"/>
    <w:rsid w:val="009A1390"/>
    <w:rsid w:val="009C319C"/>
    <w:rsid w:val="009D4E03"/>
    <w:rsid w:val="009E3F30"/>
    <w:rsid w:val="009E51F0"/>
    <w:rsid w:val="009F317E"/>
    <w:rsid w:val="009F395E"/>
    <w:rsid w:val="00A119C6"/>
    <w:rsid w:val="00A1369A"/>
    <w:rsid w:val="00A16B0D"/>
    <w:rsid w:val="00A40E17"/>
    <w:rsid w:val="00A46D2D"/>
    <w:rsid w:val="00A50025"/>
    <w:rsid w:val="00A57279"/>
    <w:rsid w:val="00A631C7"/>
    <w:rsid w:val="00A6394B"/>
    <w:rsid w:val="00A67C47"/>
    <w:rsid w:val="00A77274"/>
    <w:rsid w:val="00A778FA"/>
    <w:rsid w:val="00A83FAB"/>
    <w:rsid w:val="00A8457D"/>
    <w:rsid w:val="00A86274"/>
    <w:rsid w:val="00A91BD9"/>
    <w:rsid w:val="00A97EBC"/>
    <w:rsid w:val="00AA4A91"/>
    <w:rsid w:val="00AA5CCC"/>
    <w:rsid w:val="00AB022E"/>
    <w:rsid w:val="00AB2F1A"/>
    <w:rsid w:val="00AB3A81"/>
    <w:rsid w:val="00AB3F0C"/>
    <w:rsid w:val="00AC25CD"/>
    <w:rsid w:val="00AC660F"/>
    <w:rsid w:val="00AD1D91"/>
    <w:rsid w:val="00AD5F1A"/>
    <w:rsid w:val="00AE3A5F"/>
    <w:rsid w:val="00AE3B12"/>
    <w:rsid w:val="00AE650A"/>
    <w:rsid w:val="00AE6F7F"/>
    <w:rsid w:val="00AF0E3E"/>
    <w:rsid w:val="00AF20C0"/>
    <w:rsid w:val="00AF282B"/>
    <w:rsid w:val="00AF5480"/>
    <w:rsid w:val="00B057CE"/>
    <w:rsid w:val="00B0598B"/>
    <w:rsid w:val="00B13FA5"/>
    <w:rsid w:val="00B22F69"/>
    <w:rsid w:val="00B24F26"/>
    <w:rsid w:val="00B3081E"/>
    <w:rsid w:val="00B31BC7"/>
    <w:rsid w:val="00B36913"/>
    <w:rsid w:val="00B36C68"/>
    <w:rsid w:val="00B45F1A"/>
    <w:rsid w:val="00B46F62"/>
    <w:rsid w:val="00B54F39"/>
    <w:rsid w:val="00B5759B"/>
    <w:rsid w:val="00B6447E"/>
    <w:rsid w:val="00B660D0"/>
    <w:rsid w:val="00B71C47"/>
    <w:rsid w:val="00B73B85"/>
    <w:rsid w:val="00B75803"/>
    <w:rsid w:val="00B75911"/>
    <w:rsid w:val="00B75F10"/>
    <w:rsid w:val="00B76355"/>
    <w:rsid w:val="00B876BC"/>
    <w:rsid w:val="00B911FB"/>
    <w:rsid w:val="00B9256D"/>
    <w:rsid w:val="00B93D85"/>
    <w:rsid w:val="00BA094D"/>
    <w:rsid w:val="00BA1376"/>
    <w:rsid w:val="00BA320A"/>
    <w:rsid w:val="00BA3FCE"/>
    <w:rsid w:val="00BA5286"/>
    <w:rsid w:val="00BB4B7A"/>
    <w:rsid w:val="00BB5372"/>
    <w:rsid w:val="00BC336A"/>
    <w:rsid w:val="00BD2C39"/>
    <w:rsid w:val="00BD5290"/>
    <w:rsid w:val="00BE43EB"/>
    <w:rsid w:val="00BE5F52"/>
    <w:rsid w:val="00BE6C92"/>
    <w:rsid w:val="00BF16AC"/>
    <w:rsid w:val="00BF1CB1"/>
    <w:rsid w:val="00BF2703"/>
    <w:rsid w:val="00BF783B"/>
    <w:rsid w:val="00C03663"/>
    <w:rsid w:val="00C22567"/>
    <w:rsid w:val="00C22D4A"/>
    <w:rsid w:val="00C3229C"/>
    <w:rsid w:val="00C32EF5"/>
    <w:rsid w:val="00C36D87"/>
    <w:rsid w:val="00C407B6"/>
    <w:rsid w:val="00C40C35"/>
    <w:rsid w:val="00C53A6E"/>
    <w:rsid w:val="00C57D62"/>
    <w:rsid w:val="00C63392"/>
    <w:rsid w:val="00C63655"/>
    <w:rsid w:val="00C638A1"/>
    <w:rsid w:val="00C65778"/>
    <w:rsid w:val="00C70661"/>
    <w:rsid w:val="00C90DC8"/>
    <w:rsid w:val="00C91AB0"/>
    <w:rsid w:val="00C9500B"/>
    <w:rsid w:val="00CA3550"/>
    <w:rsid w:val="00CC1A2C"/>
    <w:rsid w:val="00CC2E25"/>
    <w:rsid w:val="00CE1C7E"/>
    <w:rsid w:val="00CE5AED"/>
    <w:rsid w:val="00D03A71"/>
    <w:rsid w:val="00D03E36"/>
    <w:rsid w:val="00D07B68"/>
    <w:rsid w:val="00D127E4"/>
    <w:rsid w:val="00D201D3"/>
    <w:rsid w:val="00D25F51"/>
    <w:rsid w:val="00D263D3"/>
    <w:rsid w:val="00D27A77"/>
    <w:rsid w:val="00D31AF8"/>
    <w:rsid w:val="00D332E8"/>
    <w:rsid w:val="00D3423B"/>
    <w:rsid w:val="00D438A1"/>
    <w:rsid w:val="00D44160"/>
    <w:rsid w:val="00D568EB"/>
    <w:rsid w:val="00D6552D"/>
    <w:rsid w:val="00D7766F"/>
    <w:rsid w:val="00D81646"/>
    <w:rsid w:val="00D82C7B"/>
    <w:rsid w:val="00D8310E"/>
    <w:rsid w:val="00D85B41"/>
    <w:rsid w:val="00D95AFC"/>
    <w:rsid w:val="00D97F07"/>
    <w:rsid w:val="00DA0D09"/>
    <w:rsid w:val="00DA33C4"/>
    <w:rsid w:val="00DA64CE"/>
    <w:rsid w:val="00DB5690"/>
    <w:rsid w:val="00DC4F39"/>
    <w:rsid w:val="00DC787E"/>
    <w:rsid w:val="00DC7EDB"/>
    <w:rsid w:val="00DC7FFE"/>
    <w:rsid w:val="00DD1E7B"/>
    <w:rsid w:val="00DD47B9"/>
    <w:rsid w:val="00DE5F06"/>
    <w:rsid w:val="00DE6F02"/>
    <w:rsid w:val="00DF02A2"/>
    <w:rsid w:val="00DF16BE"/>
    <w:rsid w:val="00DF3456"/>
    <w:rsid w:val="00E0290A"/>
    <w:rsid w:val="00E12067"/>
    <w:rsid w:val="00E3041B"/>
    <w:rsid w:val="00E35BE3"/>
    <w:rsid w:val="00E36C94"/>
    <w:rsid w:val="00E37ABF"/>
    <w:rsid w:val="00E458A9"/>
    <w:rsid w:val="00E5463B"/>
    <w:rsid w:val="00E6096F"/>
    <w:rsid w:val="00E60D52"/>
    <w:rsid w:val="00E6422E"/>
    <w:rsid w:val="00E71AFD"/>
    <w:rsid w:val="00E737DA"/>
    <w:rsid w:val="00E73B79"/>
    <w:rsid w:val="00E876F3"/>
    <w:rsid w:val="00E90051"/>
    <w:rsid w:val="00E93211"/>
    <w:rsid w:val="00E9433B"/>
    <w:rsid w:val="00E96920"/>
    <w:rsid w:val="00EA3355"/>
    <w:rsid w:val="00EA7426"/>
    <w:rsid w:val="00EA7D26"/>
    <w:rsid w:val="00EB3CB6"/>
    <w:rsid w:val="00EB4EBF"/>
    <w:rsid w:val="00EB5459"/>
    <w:rsid w:val="00EB5DEB"/>
    <w:rsid w:val="00EC550A"/>
    <w:rsid w:val="00EC6778"/>
    <w:rsid w:val="00EC6AFC"/>
    <w:rsid w:val="00EC728D"/>
    <w:rsid w:val="00ED440D"/>
    <w:rsid w:val="00EE208E"/>
    <w:rsid w:val="00EE2220"/>
    <w:rsid w:val="00EE2A0B"/>
    <w:rsid w:val="00EE4CB9"/>
    <w:rsid w:val="00EE7E6F"/>
    <w:rsid w:val="00EF49F4"/>
    <w:rsid w:val="00EF7269"/>
    <w:rsid w:val="00EF74AE"/>
    <w:rsid w:val="00F01728"/>
    <w:rsid w:val="00F03E8A"/>
    <w:rsid w:val="00F06430"/>
    <w:rsid w:val="00F15132"/>
    <w:rsid w:val="00F174E2"/>
    <w:rsid w:val="00F20161"/>
    <w:rsid w:val="00F2197F"/>
    <w:rsid w:val="00F25D00"/>
    <w:rsid w:val="00F3049D"/>
    <w:rsid w:val="00F33EC3"/>
    <w:rsid w:val="00F44B30"/>
    <w:rsid w:val="00F45B8C"/>
    <w:rsid w:val="00F50F01"/>
    <w:rsid w:val="00F529E0"/>
    <w:rsid w:val="00F54F08"/>
    <w:rsid w:val="00F552F6"/>
    <w:rsid w:val="00F57B47"/>
    <w:rsid w:val="00F613EE"/>
    <w:rsid w:val="00F76E46"/>
    <w:rsid w:val="00F80F65"/>
    <w:rsid w:val="00F846A4"/>
    <w:rsid w:val="00F86F63"/>
    <w:rsid w:val="00F9135D"/>
    <w:rsid w:val="00FA25B1"/>
    <w:rsid w:val="00FB04A3"/>
    <w:rsid w:val="00FB2BE6"/>
    <w:rsid w:val="00FC40A4"/>
    <w:rsid w:val="00FC7855"/>
    <w:rsid w:val="00FD1D48"/>
    <w:rsid w:val="00FE4F0B"/>
    <w:rsid w:val="00FE5C9F"/>
    <w:rsid w:val="00FF4807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3CA17"/>
  <w15:docId w15:val="{B7BC14C0-8FD9-4D0E-ADBE-1E68F2A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9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14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45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E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E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E17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40E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F5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A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FC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aliases w:val="lp1,List Paragraph,List Paragraph1,Dot pt,No Spacing1,List Paragraph Char Char Char,Indicator Text,Numbered Para 1,4 Párrafo de lista,Figuras,DH1,Párrafo de lista 2,Colorful List - Accent 11,Bullet 1,F5 List Paragraph,Bullet Points,b1"/>
    <w:basedOn w:val="Normal"/>
    <w:link w:val="PrrafodelistaCar"/>
    <w:uiPriority w:val="34"/>
    <w:qFormat/>
    <w:rsid w:val="0054785F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paragraph" w:customStyle="1" w:styleId="yiv8281534109msonormal">
    <w:name w:val="yiv8281534109msonormal"/>
    <w:basedOn w:val="Normal"/>
    <w:rsid w:val="005478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PrrafodelistaCar">
    <w:name w:val="Párrafo de lista Car"/>
    <w:aliases w:val="lp1 Car,List Paragraph Car,List Paragraph1 Car,Dot pt Car,No Spacing1 Car,List Paragraph Char Char Char Car,Indicator Text Car,Numbered Para 1 Car,4 Párrafo de lista Car,Figuras Car,DH1 Car,Párrafo de lista 2 Car,Bullet 1 Car,b1 Car"/>
    <w:link w:val="Prrafodelista"/>
    <w:uiPriority w:val="34"/>
    <w:qFormat/>
    <w:rsid w:val="0054785F"/>
    <w:rPr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rsid w:val="0054785F"/>
    <w:pPr>
      <w:suppressAutoHyphens/>
      <w:jc w:val="both"/>
    </w:pPr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4785F"/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142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E2761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0F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F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F6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0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0F65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B3CB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3CB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3F30"/>
    <w:rPr>
      <w:color w:val="605E5C"/>
      <w:shd w:val="clear" w:color="auto" w:fill="E1DFDD"/>
    </w:rPr>
  </w:style>
  <w:style w:type="paragraph" w:customStyle="1" w:styleId="Textoindependiente21">
    <w:name w:val="Texto independiente 21"/>
    <w:basedOn w:val="Normal"/>
    <w:uiPriority w:val="99"/>
    <w:rsid w:val="001923D9"/>
    <w:pPr>
      <w:jc w:val="both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545E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s-MX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3545EB"/>
    <w:rPr>
      <w:rFonts w:asciiTheme="majorHAnsi" w:eastAsiaTheme="majorEastAsia" w:hAnsiTheme="majorHAnsi" w:cstheme="majorBidi"/>
      <w:color w:val="1F3763" w:themeColor="accent1" w:themeShade="7F"/>
      <w:kern w:val="2"/>
      <w:lang w:val="es-MX"/>
      <w14:ligatures w14:val="standardContextual"/>
    </w:rPr>
  </w:style>
  <w:style w:type="paragraph" w:styleId="Descripcin">
    <w:name w:val="caption"/>
    <w:basedOn w:val="Normal"/>
    <w:next w:val="Normal"/>
    <w:uiPriority w:val="35"/>
    <w:unhideWhenUsed/>
    <w:qFormat/>
    <w:rsid w:val="003545EB"/>
    <w:pPr>
      <w:spacing w:after="200"/>
    </w:pPr>
    <w:rPr>
      <w:i/>
      <w:iCs/>
      <w:color w:val="44546A" w:themeColor="text2"/>
      <w:kern w:val="2"/>
      <w:sz w:val="18"/>
      <w:szCs w:val="18"/>
      <w:lang w:val="es-MX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45EB"/>
    <w:rPr>
      <w:kern w:val="2"/>
      <w:sz w:val="20"/>
      <w:szCs w:val="20"/>
      <w:lang w:val="es-MX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45EB"/>
    <w:rPr>
      <w:kern w:val="2"/>
      <w:sz w:val="20"/>
      <w:szCs w:val="20"/>
      <w:lang w:val="es-MX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3545EB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3545EB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663C2"/>
    <w:pPr>
      <w:tabs>
        <w:tab w:val="left" w:pos="480"/>
        <w:tab w:val="right" w:leader="dot" w:pos="9962"/>
      </w:tabs>
      <w:spacing w:after="100"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545E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545EB"/>
    <w:pPr>
      <w:spacing w:after="100"/>
      <w:ind w:left="480"/>
    </w:pPr>
  </w:style>
  <w:style w:type="character" w:styleId="Mencinsinresolver">
    <w:name w:val="Unresolved Mention"/>
    <w:basedOn w:val="Fuentedeprrafopredeter"/>
    <w:uiPriority w:val="99"/>
    <w:semiHidden/>
    <w:unhideWhenUsed/>
    <w:rsid w:val="00DC7F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6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masxalapa.gob.mx/lgcg/01/A/2022/12/notas_a_los_estados_financieros_diciembre_2022.pdf.pdf" TargetMode="External"/><Relationship Id="rId3" Type="http://schemas.openxmlformats.org/officeDocument/2006/relationships/hyperlink" Target="https://cmasxalapa.gob.mx/lgcg/01/A/2020/12/1._Estado_de_situacion_financiera_diciembre_2020.pdf" TargetMode="External"/><Relationship Id="rId7" Type="http://schemas.openxmlformats.org/officeDocument/2006/relationships/hyperlink" Target="https://cmasxalapa.gob.mx/lgcg/01/A/2021/12/8._Notas_a_los_estados_financieros_diciembre_2021.pdf" TargetMode="External"/><Relationship Id="rId2" Type="http://schemas.openxmlformats.org/officeDocument/2006/relationships/hyperlink" Target="https://cmasxalapa.gob.mx/lgcg/01/A/2022/12/estado_de_actividades_diciembre_2022.pdf.pdf" TargetMode="External"/><Relationship Id="rId1" Type="http://schemas.openxmlformats.org/officeDocument/2006/relationships/hyperlink" Target="https://cmasxalapa.gob.mx/lgcg/01/A/2020/12/2._Estado_de_actividades_diciembre_2020.pdf" TargetMode="External"/><Relationship Id="rId6" Type="http://schemas.openxmlformats.org/officeDocument/2006/relationships/hyperlink" Target="https://cmasxalapa.gob.mx/lgcg/01/A/2020/12/8._Notas_a_los_estados_financieros_diciembre_2020.pdf" TargetMode="External"/><Relationship Id="rId11" Type="http://schemas.openxmlformats.org/officeDocument/2006/relationships/hyperlink" Target="https://cmasxalapa.gob.mx/lgcg/01/A/2021/12/8._Notas_a_los_estados_financieros_diciembre_2021.pdf" TargetMode="External"/><Relationship Id="rId5" Type="http://schemas.openxmlformats.org/officeDocument/2006/relationships/hyperlink" Target="https://cmasxalapa.gob.mx/lgcg/01/A/2019/12/8._Notas_a_los_estados_financieros_dic_2019.pdf" TargetMode="External"/><Relationship Id="rId10" Type="http://schemas.openxmlformats.org/officeDocument/2006/relationships/hyperlink" Target="https://cmasxalapa.gob.mx/lgcg/01/A/2020/12/8._Notas_a_los_estados_financieros_diciembre_2020.pdf" TargetMode="External"/><Relationship Id="rId4" Type="http://schemas.openxmlformats.org/officeDocument/2006/relationships/hyperlink" Target="https://cmasxalapa.gob.mx/lgcg/01/A/2022/12/estado_de_situacion_financiera_diciembre_2022.pdf.pdf" TargetMode="External"/><Relationship Id="rId9" Type="http://schemas.openxmlformats.org/officeDocument/2006/relationships/hyperlink" Target="https://cmasxalapa.gob.mx/lgcg/01/A/2019/12/8._Notas_a_los_estados_financieros_dic_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3EDD-3553-4FB1-9EA2-DF515F29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2295</Words>
  <Characters>12628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Hector David Camacho Gonzalez</cp:lastModifiedBy>
  <cp:revision>67</cp:revision>
  <cp:lastPrinted>2022-12-27T21:29:00Z</cp:lastPrinted>
  <dcterms:created xsi:type="dcterms:W3CDTF">2023-11-07T23:05:00Z</dcterms:created>
  <dcterms:modified xsi:type="dcterms:W3CDTF">2024-05-23T16:36:00Z</dcterms:modified>
</cp:coreProperties>
</file>